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2A3" w:rsidRDefault="00F218C2">
      <w:pPr>
        <w:spacing w:after="85" w:line="259" w:lineRule="auto"/>
        <w:ind w:left="3084" w:right="0" w:firstLine="0"/>
      </w:pPr>
      <w:r>
        <w:rPr>
          <w:noProof/>
        </w:rPr>
        <w:drawing>
          <wp:anchor distT="0" distB="0" distL="114300" distR="114300" simplePos="0" relativeHeight="251659264" behindDoc="0" locked="0" layoutInCell="1" allowOverlap="1" wp14:anchorId="4FDB203B" wp14:editId="24706222">
            <wp:simplePos x="0" y="0"/>
            <wp:positionH relativeFrom="margin">
              <wp:align>center</wp:align>
            </wp:positionH>
            <wp:positionV relativeFrom="paragraph">
              <wp:posOffset>211506</wp:posOffset>
            </wp:positionV>
            <wp:extent cx="2962275" cy="2628618"/>
            <wp:effectExtent l="0" t="0" r="0" b="635"/>
            <wp:wrapNone/>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7"/>
                    <a:stretch>
                      <a:fillRect/>
                    </a:stretch>
                  </pic:blipFill>
                  <pic:spPr>
                    <a:xfrm>
                      <a:off x="0" y="0"/>
                      <a:ext cx="2962275" cy="2628618"/>
                    </a:xfrm>
                    <a:prstGeom prst="rect">
                      <a:avLst/>
                    </a:prstGeom>
                  </pic:spPr>
                </pic:pic>
              </a:graphicData>
            </a:graphic>
          </wp:anchor>
        </w:drawing>
      </w:r>
      <w:r w:rsidR="006A7B31">
        <w:rPr>
          <w:rFonts w:ascii="Calibri" w:eastAsia="Calibri" w:hAnsi="Calibri" w:cs="Calibri"/>
          <w:noProof/>
        </w:rPr>
        <mc:AlternateContent>
          <mc:Choice Requires="wpg">
            <w:drawing>
              <wp:inline distT="0" distB="0" distL="0" distR="0">
                <wp:extent cx="228755" cy="1583894"/>
                <wp:effectExtent l="0" t="0" r="0" b="0"/>
                <wp:docPr id="8377" name="Group 8377"/>
                <wp:cNvGraphicFramePr/>
                <a:graphic xmlns:a="http://schemas.openxmlformats.org/drawingml/2006/main">
                  <a:graphicData uri="http://schemas.microsoft.com/office/word/2010/wordprocessingGroup">
                    <wpg:wgp>
                      <wpg:cNvGrpSpPr/>
                      <wpg:grpSpPr>
                        <a:xfrm>
                          <a:off x="0" y="0"/>
                          <a:ext cx="228755" cy="1583894"/>
                          <a:chOff x="678815" y="718515"/>
                          <a:chExt cx="101346" cy="799280"/>
                        </a:xfrm>
                      </wpg:grpSpPr>
                      <wps:wsp>
                        <wps:cNvPr id="15" name="Rectangle 15"/>
                        <wps:cNvSpPr/>
                        <wps:spPr>
                          <a:xfrm>
                            <a:off x="678815" y="718515"/>
                            <a:ext cx="101346" cy="448760"/>
                          </a:xfrm>
                          <a:prstGeom prst="rect">
                            <a:avLst/>
                          </a:prstGeom>
                          <a:ln>
                            <a:noFill/>
                          </a:ln>
                        </wps:spPr>
                        <wps:txbx>
                          <w:txbxContent>
                            <w:p w:rsidR="000972A3" w:rsidRDefault="006A7B31">
                              <w:pPr>
                                <w:spacing w:after="160" w:line="259" w:lineRule="auto"/>
                                <w:ind w:left="0" w:right="0" w:firstLine="0"/>
                              </w:pPr>
                              <w:r>
                                <w:rPr>
                                  <w:rFonts w:ascii="Times New Roman" w:eastAsia="Times New Roman" w:hAnsi="Times New Roman" w:cs="Times New Roman"/>
                                  <w:b/>
                                  <w:sz w:val="48"/>
                                </w:rPr>
                                <w:t xml:space="preserve"> </w:t>
                              </w:r>
                            </w:p>
                          </w:txbxContent>
                        </wps:txbx>
                        <wps:bodyPr horzOverflow="overflow" vert="horz" lIns="0" tIns="0" rIns="0" bIns="0" rtlCol="0">
                          <a:noAutofit/>
                        </wps:bodyPr>
                      </wps:wsp>
                      <wps:wsp>
                        <wps:cNvPr id="16" name="Rectangle 16"/>
                        <wps:cNvSpPr/>
                        <wps:spPr>
                          <a:xfrm>
                            <a:off x="678815" y="1069035"/>
                            <a:ext cx="101346" cy="448760"/>
                          </a:xfrm>
                          <a:prstGeom prst="rect">
                            <a:avLst/>
                          </a:prstGeom>
                          <a:ln>
                            <a:noFill/>
                          </a:ln>
                        </wps:spPr>
                        <wps:txbx>
                          <w:txbxContent>
                            <w:p w:rsidR="000972A3" w:rsidRDefault="000972A3">
                              <w:pPr>
                                <w:spacing w:after="160" w:line="259" w:lineRule="auto"/>
                                <w:ind w:left="0" w:right="0" w:firstLine="0"/>
                              </w:pPr>
                            </w:p>
                          </w:txbxContent>
                        </wps:txbx>
                        <wps:bodyPr horzOverflow="overflow" vert="horz" lIns="0" tIns="0" rIns="0" bIns="0" rtlCol="0">
                          <a:noAutofit/>
                        </wps:bodyPr>
                      </wps:wsp>
                    </wpg:wgp>
                  </a:graphicData>
                </a:graphic>
              </wp:inline>
            </w:drawing>
          </mc:Choice>
          <mc:Fallback>
            <w:pict>
              <v:group id="Group 8377" o:spid="_x0000_s1026" style="width:18pt;height:124.7pt;mso-position-horizontal-relative:char;mso-position-vertical-relative:line" coordorigin="6788,7185" coordsize="1013,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">
                <v:rect id="Rectangle 15" o:spid="_x0000_s1027" style="position:absolute;left:6788;top:7185;width:1013;height:4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0972A3" w:rsidRDefault="006A7B31">
                        <w:pPr>
                          <w:spacing w:after="160" w:line="259" w:lineRule="auto"/>
                          <w:ind w:left="0" w:right="0" w:firstLine="0"/>
                        </w:pPr>
                        <w:r>
                          <w:rPr>
                            <w:rFonts w:ascii="Times New Roman" w:eastAsia="Times New Roman" w:hAnsi="Times New Roman" w:cs="Times New Roman"/>
                            <w:b/>
                            <w:sz w:val="48"/>
                          </w:rPr>
                          <w:t xml:space="preserve"> </w:t>
                        </w:r>
                      </w:p>
                    </w:txbxContent>
                  </v:textbox>
                </v:rect>
                <v:rect id="Rectangle 16" o:spid="_x0000_s1028" style="position:absolute;left:6788;top:10690;width:1013;height:4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0972A3" w:rsidRDefault="000972A3">
                        <w:pPr>
                          <w:spacing w:after="160" w:line="259" w:lineRule="auto"/>
                          <w:ind w:left="0" w:right="0" w:firstLine="0"/>
                        </w:pPr>
                      </w:p>
                    </w:txbxContent>
                  </v:textbox>
                </v:rect>
                <w10:anchorlock/>
              </v:group>
            </w:pict>
          </mc:Fallback>
        </mc:AlternateContent>
      </w:r>
      <w:r>
        <w:rPr>
          <w:noProof/>
        </w:rPr>
        <w:t>v</w:t>
      </w:r>
    </w:p>
    <w:p w:rsidR="000972A3" w:rsidRPr="00F218C2" w:rsidRDefault="006A7B31">
      <w:pPr>
        <w:spacing w:after="0" w:line="259" w:lineRule="auto"/>
        <w:ind w:left="0" w:right="1" w:firstLine="0"/>
        <w:jc w:val="center"/>
        <w:rPr>
          <w:rFonts w:asciiTheme="minorHAnsi" w:hAnsiTheme="minorHAnsi" w:cstheme="minorHAnsi"/>
          <w:sz w:val="36"/>
        </w:rPr>
      </w:pPr>
      <w:r w:rsidRPr="00F218C2">
        <w:rPr>
          <w:rFonts w:asciiTheme="minorHAnsi" w:hAnsiTheme="minorHAnsi" w:cstheme="minorHAnsi"/>
          <w:b/>
          <w:sz w:val="44"/>
        </w:rPr>
        <w:t xml:space="preserve">Mathematics Policy </w:t>
      </w:r>
    </w:p>
    <w:p w:rsidR="000972A3" w:rsidRDefault="006A7B31">
      <w:pPr>
        <w:spacing w:after="0" w:line="259" w:lineRule="auto"/>
        <w:ind w:left="0" w:right="0" w:firstLine="0"/>
        <w:rPr>
          <w:rFonts w:asciiTheme="minorHAnsi" w:hAnsiTheme="minorHAnsi" w:cstheme="minorHAnsi"/>
          <w:b/>
        </w:rPr>
      </w:pPr>
      <w:r w:rsidRPr="00F218C2">
        <w:rPr>
          <w:rFonts w:asciiTheme="minorHAnsi" w:hAnsiTheme="minorHAnsi" w:cstheme="minorHAnsi"/>
          <w:b/>
        </w:rPr>
        <w:t xml:space="preserve"> </w:t>
      </w:r>
    </w:p>
    <w:p w:rsidR="00F218C2" w:rsidRDefault="00F218C2">
      <w:pPr>
        <w:spacing w:after="0" w:line="259" w:lineRule="auto"/>
        <w:ind w:left="0" w:right="0" w:firstLine="0"/>
        <w:rPr>
          <w:rFonts w:asciiTheme="minorHAnsi" w:hAnsiTheme="minorHAnsi" w:cstheme="minorHAnsi"/>
          <w:b/>
        </w:rPr>
      </w:pPr>
    </w:p>
    <w:p w:rsidR="00F218C2" w:rsidRDefault="00F218C2">
      <w:pPr>
        <w:spacing w:after="0" w:line="259" w:lineRule="auto"/>
        <w:ind w:left="0" w:right="0" w:firstLine="0"/>
        <w:rPr>
          <w:rFonts w:asciiTheme="minorHAnsi" w:hAnsiTheme="minorHAnsi" w:cstheme="minorHAnsi"/>
          <w:b/>
        </w:rPr>
      </w:pPr>
    </w:p>
    <w:p w:rsidR="00F218C2" w:rsidRDefault="00F218C2">
      <w:pPr>
        <w:spacing w:after="0" w:line="259" w:lineRule="auto"/>
        <w:ind w:left="0" w:right="0" w:firstLine="0"/>
        <w:rPr>
          <w:rFonts w:asciiTheme="minorHAnsi" w:hAnsiTheme="minorHAnsi" w:cstheme="minorHAnsi"/>
          <w:b/>
        </w:rPr>
      </w:pPr>
    </w:p>
    <w:p w:rsidR="00F218C2" w:rsidRDefault="00F218C2">
      <w:pPr>
        <w:spacing w:after="0" w:line="259" w:lineRule="auto"/>
        <w:ind w:left="0" w:right="0" w:firstLine="0"/>
        <w:rPr>
          <w:rFonts w:asciiTheme="minorHAnsi" w:hAnsiTheme="minorHAnsi" w:cstheme="minorHAnsi"/>
          <w:b/>
        </w:rPr>
      </w:pPr>
    </w:p>
    <w:p w:rsidR="00F218C2" w:rsidRDefault="00F218C2">
      <w:pPr>
        <w:spacing w:after="0" w:line="259" w:lineRule="auto"/>
        <w:ind w:left="0" w:right="0" w:firstLine="0"/>
        <w:rPr>
          <w:rFonts w:asciiTheme="minorHAnsi" w:hAnsiTheme="minorHAnsi" w:cstheme="minorHAnsi"/>
          <w:b/>
        </w:rPr>
      </w:pPr>
    </w:p>
    <w:p w:rsidR="00F218C2" w:rsidRPr="00F218C2" w:rsidRDefault="00F218C2" w:rsidP="00F218C2">
      <w:pPr>
        <w:spacing w:after="0" w:line="259" w:lineRule="auto"/>
        <w:ind w:left="0" w:right="0" w:firstLine="0"/>
        <w:jc w:val="center"/>
        <w:rPr>
          <w:rFonts w:asciiTheme="minorHAnsi" w:hAnsiTheme="minorHAnsi" w:cstheme="minorHAnsi"/>
          <w:b/>
          <w:sz w:val="56"/>
        </w:rPr>
      </w:pPr>
      <w:r w:rsidRPr="00F218C2">
        <w:rPr>
          <w:rFonts w:asciiTheme="minorHAnsi" w:hAnsiTheme="minorHAnsi" w:cstheme="minorHAnsi"/>
          <w:b/>
          <w:sz w:val="56"/>
        </w:rPr>
        <w:t>Mathematics Policy</w:t>
      </w:r>
    </w:p>
    <w:p w:rsidR="00F218C2" w:rsidRDefault="00F218C2">
      <w:pPr>
        <w:spacing w:after="0" w:line="259" w:lineRule="auto"/>
        <w:ind w:left="0" w:right="0" w:firstLine="0"/>
        <w:rPr>
          <w:rFonts w:asciiTheme="minorHAnsi" w:hAnsiTheme="minorHAnsi" w:cstheme="minorHAnsi"/>
          <w:b/>
        </w:rPr>
      </w:pPr>
    </w:p>
    <w:p w:rsidR="00F218C2" w:rsidRPr="00F218C2" w:rsidRDefault="00F218C2">
      <w:pPr>
        <w:spacing w:after="0" w:line="259" w:lineRule="auto"/>
        <w:ind w:left="0" w:right="0" w:firstLine="0"/>
        <w:rPr>
          <w:rFonts w:asciiTheme="minorHAnsi" w:hAnsiTheme="minorHAnsi" w:cstheme="minorHAnsi"/>
        </w:rPr>
      </w:pPr>
    </w:p>
    <w:p w:rsidR="000972A3" w:rsidRPr="00F218C2" w:rsidRDefault="006A7B31">
      <w:pPr>
        <w:spacing w:after="159" w:line="259" w:lineRule="auto"/>
        <w:ind w:left="0" w:right="3" w:firstLine="0"/>
        <w:jc w:val="center"/>
        <w:rPr>
          <w:rFonts w:asciiTheme="minorHAnsi" w:hAnsiTheme="minorHAnsi" w:cstheme="minorHAnsi"/>
          <w:color w:val="0070C0"/>
        </w:rPr>
      </w:pPr>
      <w:r w:rsidRPr="00F218C2">
        <w:rPr>
          <w:rFonts w:asciiTheme="minorHAnsi" w:hAnsiTheme="minorHAnsi" w:cstheme="minorHAnsi"/>
          <w:b/>
          <w:color w:val="0070C0"/>
          <w:u w:val="single" w:color="000000"/>
        </w:rPr>
        <w:t xml:space="preserve">Our </w:t>
      </w:r>
      <w:r w:rsidR="004532B1" w:rsidRPr="00F218C2">
        <w:rPr>
          <w:rFonts w:asciiTheme="minorHAnsi" w:hAnsiTheme="minorHAnsi" w:cstheme="minorHAnsi"/>
          <w:b/>
          <w:color w:val="0070C0"/>
          <w:u w:val="single" w:color="000000"/>
        </w:rPr>
        <w:t>Christian</w:t>
      </w:r>
      <w:r w:rsidRPr="00F218C2">
        <w:rPr>
          <w:rFonts w:asciiTheme="minorHAnsi" w:hAnsiTheme="minorHAnsi" w:cstheme="minorHAnsi"/>
          <w:b/>
          <w:color w:val="0070C0"/>
          <w:u w:val="single" w:color="000000"/>
        </w:rPr>
        <w:t xml:space="preserve"> Vision</w:t>
      </w:r>
      <w:r w:rsidRPr="00F218C2">
        <w:rPr>
          <w:rFonts w:asciiTheme="minorHAnsi" w:hAnsiTheme="minorHAnsi" w:cstheme="minorHAnsi"/>
          <w:b/>
          <w:color w:val="0070C0"/>
        </w:rPr>
        <w:t xml:space="preserve"> </w:t>
      </w:r>
    </w:p>
    <w:p w:rsidR="004532B1" w:rsidRPr="00F218C2" w:rsidRDefault="004532B1" w:rsidP="004532B1">
      <w:pPr>
        <w:shd w:val="clear" w:color="auto" w:fill="FFFFFF"/>
        <w:spacing w:after="0" w:line="240" w:lineRule="auto"/>
        <w:jc w:val="center"/>
        <w:textAlignment w:val="top"/>
        <w:rPr>
          <w:rFonts w:asciiTheme="minorHAnsi" w:eastAsia="Times New Roman" w:hAnsiTheme="minorHAnsi" w:cstheme="minorHAnsi"/>
          <w:color w:val="0070C0"/>
          <w:sz w:val="24"/>
          <w:szCs w:val="24"/>
        </w:rPr>
      </w:pPr>
      <w:r w:rsidRPr="00F218C2">
        <w:rPr>
          <w:rFonts w:asciiTheme="minorHAnsi" w:eastAsia="Times New Roman" w:hAnsiTheme="minorHAnsi" w:cstheme="minorHAnsi"/>
          <w:color w:val="0070C0"/>
          <w:sz w:val="24"/>
          <w:szCs w:val="24"/>
          <w:bdr w:val="none" w:sz="0" w:space="0" w:color="auto" w:frame="1"/>
        </w:rPr>
        <w:t>In our school, we belong to each other and to God. We all feel welcome, valued and accepted for who we are.</w:t>
      </w:r>
    </w:p>
    <w:p w:rsidR="004532B1" w:rsidRPr="00F218C2" w:rsidRDefault="004532B1" w:rsidP="004532B1">
      <w:pPr>
        <w:shd w:val="clear" w:color="auto" w:fill="FFFFFF"/>
        <w:spacing w:after="0" w:line="240" w:lineRule="auto"/>
        <w:jc w:val="center"/>
        <w:textAlignment w:val="top"/>
        <w:rPr>
          <w:rFonts w:asciiTheme="minorHAnsi" w:eastAsia="Times New Roman" w:hAnsiTheme="minorHAnsi" w:cstheme="minorHAnsi"/>
          <w:color w:val="0070C0"/>
          <w:sz w:val="24"/>
          <w:szCs w:val="24"/>
        </w:rPr>
      </w:pPr>
      <w:r w:rsidRPr="00F218C2">
        <w:rPr>
          <w:rFonts w:asciiTheme="minorHAnsi" w:eastAsia="Times New Roman" w:hAnsiTheme="minorHAnsi" w:cstheme="minorHAnsi"/>
          <w:color w:val="0070C0"/>
          <w:sz w:val="24"/>
          <w:szCs w:val="24"/>
        </w:rPr>
        <w:t> </w:t>
      </w:r>
    </w:p>
    <w:p w:rsidR="004532B1" w:rsidRPr="00F218C2" w:rsidRDefault="004532B1" w:rsidP="004532B1">
      <w:pPr>
        <w:shd w:val="clear" w:color="auto" w:fill="FFFFFF"/>
        <w:spacing w:after="0" w:line="240" w:lineRule="auto"/>
        <w:jc w:val="center"/>
        <w:textAlignment w:val="top"/>
        <w:rPr>
          <w:rFonts w:asciiTheme="minorHAnsi" w:eastAsia="Times New Roman" w:hAnsiTheme="minorHAnsi" w:cstheme="minorHAnsi"/>
          <w:color w:val="0070C0"/>
          <w:sz w:val="24"/>
          <w:szCs w:val="24"/>
        </w:rPr>
      </w:pPr>
      <w:r w:rsidRPr="00F218C2">
        <w:rPr>
          <w:rFonts w:asciiTheme="minorHAnsi" w:eastAsia="Times New Roman" w:hAnsiTheme="minorHAnsi" w:cstheme="minorHAnsi"/>
          <w:color w:val="0070C0"/>
          <w:sz w:val="24"/>
          <w:szCs w:val="24"/>
          <w:bdr w:val="none" w:sz="0" w:space="0" w:color="auto" w:frame="1"/>
        </w:rPr>
        <w:t>We believe in ourselves and each other as we grow in confidence and skills every day.</w:t>
      </w:r>
    </w:p>
    <w:p w:rsidR="004532B1" w:rsidRPr="00F218C2" w:rsidRDefault="004532B1" w:rsidP="004532B1">
      <w:pPr>
        <w:shd w:val="clear" w:color="auto" w:fill="FFFFFF"/>
        <w:spacing w:after="0" w:line="240" w:lineRule="auto"/>
        <w:jc w:val="center"/>
        <w:textAlignment w:val="top"/>
        <w:rPr>
          <w:rFonts w:asciiTheme="minorHAnsi" w:eastAsia="Times New Roman" w:hAnsiTheme="minorHAnsi" w:cstheme="minorHAnsi"/>
          <w:color w:val="0070C0"/>
          <w:sz w:val="24"/>
          <w:szCs w:val="24"/>
        </w:rPr>
      </w:pPr>
      <w:r w:rsidRPr="00F218C2">
        <w:rPr>
          <w:rFonts w:asciiTheme="minorHAnsi" w:eastAsia="Times New Roman" w:hAnsiTheme="minorHAnsi" w:cstheme="minorHAnsi"/>
          <w:color w:val="0070C0"/>
          <w:sz w:val="24"/>
          <w:szCs w:val="24"/>
        </w:rPr>
        <w:t> </w:t>
      </w:r>
    </w:p>
    <w:p w:rsidR="004532B1" w:rsidRPr="00F218C2" w:rsidRDefault="004532B1" w:rsidP="004532B1">
      <w:pPr>
        <w:shd w:val="clear" w:color="auto" w:fill="FFFFFF"/>
        <w:spacing w:after="0" w:line="240" w:lineRule="auto"/>
        <w:jc w:val="center"/>
        <w:textAlignment w:val="top"/>
        <w:rPr>
          <w:rFonts w:asciiTheme="minorHAnsi" w:eastAsia="Times New Roman" w:hAnsiTheme="minorHAnsi" w:cstheme="minorHAnsi"/>
          <w:color w:val="0070C0"/>
          <w:sz w:val="24"/>
          <w:szCs w:val="24"/>
          <w:bdr w:val="none" w:sz="0" w:space="0" w:color="auto" w:frame="1"/>
        </w:rPr>
      </w:pPr>
      <w:r w:rsidRPr="00F218C2">
        <w:rPr>
          <w:rFonts w:asciiTheme="minorHAnsi" w:eastAsia="Times New Roman" w:hAnsiTheme="minorHAnsi" w:cstheme="minorHAnsi"/>
          <w:color w:val="0070C0"/>
          <w:sz w:val="24"/>
          <w:szCs w:val="24"/>
          <w:bdr w:val="none" w:sz="0" w:space="0" w:color="auto" w:frame="1"/>
        </w:rPr>
        <w:t>We are all special in our own way, using the gifts that God has given us. We are blossoming into the kind, respectful, hardworking and trustworthy people that God wants us to be.</w:t>
      </w:r>
    </w:p>
    <w:p w:rsidR="00F218C2" w:rsidRPr="00F218C2" w:rsidRDefault="00F218C2" w:rsidP="004532B1">
      <w:pPr>
        <w:shd w:val="clear" w:color="auto" w:fill="FFFFFF"/>
        <w:spacing w:after="0" w:line="240" w:lineRule="auto"/>
        <w:jc w:val="center"/>
        <w:textAlignment w:val="top"/>
        <w:rPr>
          <w:rFonts w:asciiTheme="minorHAnsi" w:eastAsia="Times New Roman" w:hAnsiTheme="minorHAnsi" w:cstheme="minorHAnsi"/>
          <w:color w:val="333333"/>
          <w:sz w:val="24"/>
          <w:szCs w:val="24"/>
          <w:bdr w:val="none" w:sz="0" w:space="0" w:color="auto" w:frame="1"/>
        </w:rPr>
      </w:pPr>
    </w:p>
    <w:p w:rsidR="004532B1" w:rsidRPr="00F218C2" w:rsidRDefault="004532B1" w:rsidP="004532B1">
      <w:pPr>
        <w:shd w:val="clear" w:color="auto" w:fill="FFFFFF"/>
        <w:spacing w:after="0" w:line="240" w:lineRule="auto"/>
        <w:jc w:val="center"/>
        <w:textAlignment w:val="top"/>
        <w:rPr>
          <w:rFonts w:asciiTheme="minorHAnsi" w:eastAsia="Times New Roman" w:hAnsiTheme="minorHAnsi" w:cstheme="minorHAnsi"/>
          <w:color w:val="333333"/>
          <w:sz w:val="24"/>
          <w:szCs w:val="24"/>
          <w:bdr w:val="none" w:sz="0" w:space="0" w:color="auto" w:frame="1"/>
        </w:rPr>
      </w:pPr>
    </w:p>
    <w:p w:rsidR="004532B1" w:rsidRPr="00F218C2" w:rsidRDefault="00F218C2" w:rsidP="004532B1">
      <w:pPr>
        <w:shd w:val="clear" w:color="auto" w:fill="FFFFFF"/>
        <w:spacing w:after="0" w:line="240" w:lineRule="auto"/>
        <w:jc w:val="center"/>
        <w:textAlignment w:val="top"/>
        <w:rPr>
          <w:rFonts w:asciiTheme="minorHAnsi" w:eastAsia="Times New Roman" w:hAnsiTheme="minorHAnsi" w:cstheme="minorHAnsi"/>
          <w:color w:val="00B050"/>
          <w:sz w:val="24"/>
          <w:szCs w:val="24"/>
        </w:rPr>
      </w:pPr>
      <w:r>
        <w:rPr>
          <w:rFonts w:asciiTheme="minorHAnsi" w:eastAsia="Times New Roman" w:hAnsiTheme="minorHAnsi" w:cstheme="minorHAnsi"/>
          <w:color w:val="00B050"/>
          <w:sz w:val="24"/>
          <w:szCs w:val="24"/>
          <w:bdr w:val="none" w:sz="0" w:space="0" w:color="auto" w:frame="1"/>
        </w:rPr>
        <w:t>Belong      Believe     Blossom</w:t>
      </w:r>
    </w:p>
    <w:p w:rsidR="004532B1" w:rsidRPr="00F218C2" w:rsidRDefault="004532B1" w:rsidP="004532B1">
      <w:pPr>
        <w:shd w:val="clear" w:color="auto" w:fill="FFFFFF"/>
        <w:spacing w:after="0" w:line="240" w:lineRule="auto"/>
        <w:textAlignment w:val="top"/>
        <w:rPr>
          <w:rFonts w:asciiTheme="minorHAnsi" w:eastAsia="Times New Roman" w:hAnsiTheme="minorHAnsi" w:cstheme="minorHAnsi"/>
          <w:color w:val="333333"/>
          <w:sz w:val="24"/>
          <w:szCs w:val="24"/>
        </w:rPr>
      </w:pPr>
      <w:r w:rsidRPr="00F218C2">
        <w:rPr>
          <w:rFonts w:asciiTheme="minorHAnsi" w:eastAsia="Times New Roman" w:hAnsiTheme="minorHAnsi" w:cstheme="minorHAnsi"/>
          <w:color w:val="333333"/>
          <w:sz w:val="24"/>
          <w:szCs w:val="24"/>
        </w:rPr>
        <w:t> </w:t>
      </w:r>
    </w:p>
    <w:p w:rsidR="000972A3" w:rsidRPr="00F218C2" w:rsidRDefault="006A7B31">
      <w:pPr>
        <w:spacing w:after="0" w:line="259" w:lineRule="auto"/>
        <w:ind w:left="93" w:right="0" w:firstLine="0"/>
        <w:jc w:val="center"/>
        <w:rPr>
          <w:rFonts w:asciiTheme="minorHAnsi" w:hAnsiTheme="minorHAnsi" w:cstheme="minorHAnsi"/>
        </w:rPr>
      </w:pPr>
      <w:r w:rsidRPr="00F218C2">
        <w:rPr>
          <w:rFonts w:asciiTheme="minorHAnsi" w:hAnsiTheme="minorHAnsi" w:cstheme="minorHAnsi"/>
          <w:b/>
        </w:rPr>
        <w:t xml:space="preserve"> </w:t>
      </w: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F218C2" w:rsidRDefault="00F218C2">
      <w:pPr>
        <w:spacing w:after="11" w:line="249" w:lineRule="auto"/>
        <w:ind w:left="0" w:right="3598" w:firstLine="3694"/>
        <w:rPr>
          <w:rFonts w:asciiTheme="minorHAnsi" w:hAnsiTheme="minorHAnsi" w:cstheme="minorHAnsi"/>
          <w:b/>
        </w:rPr>
      </w:pPr>
    </w:p>
    <w:p w:rsidR="000972A3" w:rsidRPr="00F218C2" w:rsidRDefault="006A7B31">
      <w:pPr>
        <w:spacing w:after="11" w:line="249" w:lineRule="auto"/>
        <w:ind w:left="0" w:right="3598" w:firstLine="3694"/>
        <w:rPr>
          <w:rFonts w:asciiTheme="minorHAnsi" w:hAnsiTheme="minorHAnsi" w:cstheme="minorHAnsi"/>
          <w:sz w:val="24"/>
        </w:rPr>
      </w:pPr>
      <w:r w:rsidRPr="00F218C2">
        <w:rPr>
          <w:rFonts w:asciiTheme="minorHAnsi" w:hAnsiTheme="minorHAnsi" w:cstheme="minorHAnsi"/>
          <w:b/>
          <w:sz w:val="24"/>
        </w:rPr>
        <w:t xml:space="preserve">Contents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Intent Statement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Impact Statement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Implementation: Teaching and Learning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Implementation :EYFS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Implementation: KS1 and KS2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Implementation: Assessment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Implementation: SMSC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Implementation: Planning and Resources </w:t>
      </w:r>
    </w:p>
    <w:p w:rsidR="000972A3" w:rsidRPr="00F218C2" w:rsidRDefault="006A7B31">
      <w:pPr>
        <w:numPr>
          <w:ilvl w:val="0"/>
          <w:numId w:val="1"/>
        </w:numPr>
        <w:spacing w:after="11" w:line="249" w:lineRule="auto"/>
        <w:ind w:right="0" w:hanging="360"/>
        <w:rPr>
          <w:rFonts w:asciiTheme="minorHAnsi" w:hAnsiTheme="minorHAnsi" w:cstheme="minorHAnsi"/>
          <w:sz w:val="24"/>
          <w:szCs w:val="24"/>
        </w:rPr>
      </w:pPr>
      <w:r w:rsidRPr="00F218C2">
        <w:rPr>
          <w:rFonts w:asciiTheme="minorHAnsi" w:hAnsiTheme="minorHAnsi" w:cstheme="minorHAnsi"/>
          <w:sz w:val="24"/>
          <w:szCs w:val="24"/>
        </w:rPr>
        <w:t xml:space="preserve">Implementation: Roles and responsibilities </w:t>
      </w:r>
    </w:p>
    <w:p w:rsidR="000972A3" w:rsidRPr="00F218C2" w:rsidRDefault="006A7B31">
      <w:pPr>
        <w:spacing w:after="0" w:line="259" w:lineRule="auto"/>
        <w:ind w:left="0" w:right="0" w:firstLine="0"/>
        <w:rPr>
          <w:rFonts w:asciiTheme="minorHAnsi" w:hAnsiTheme="minorHAnsi" w:cstheme="minorHAnsi"/>
          <w:sz w:val="24"/>
          <w:szCs w:val="24"/>
        </w:rPr>
      </w:pPr>
      <w:r w:rsidRPr="00F218C2">
        <w:rPr>
          <w:rFonts w:asciiTheme="minorHAnsi" w:hAnsiTheme="minorHAnsi" w:cstheme="minorHAnsi"/>
          <w:sz w:val="24"/>
          <w:szCs w:val="24"/>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pStyle w:val="Heading1"/>
        <w:ind w:left="720" w:right="0" w:hanging="360"/>
        <w:rPr>
          <w:rFonts w:asciiTheme="minorHAnsi" w:hAnsiTheme="minorHAnsi" w:cstheme="minorHAnsi"/>
        </w:rPr>
      </w:pPr>
      <w:r w:rsidRPr="00F218C2">
        <w:rPr>
          <w:rFonts w:asciiTheme="minorHAnsi" w:hAnsiTheme="minorHAnsi" w:cstheme="minorHAnsi"/>
        </w:rPr>
        <w:t>Intent Statement</w:t>
      </w:r>
      <w:r w:rsidRPr="00F218C2">
        <w:rPr>
          <w:rFonts w:asciiTheme="minorHAnsi" w:hAnsiTheme="minorHAnsi" w:cstheme="minorHAnsi"/>
          <w:u w:val="none"/>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0" w:firstLine="0"/>
        <w:jc w:val="center"/>
        <w:rPr>
          <w:rFonts w:asciiTheme="minorHAnsi" w:hAnsiTheme="minorHAnsi" w:cstheme="minorHAnsi"/>
        </w:rPr>
      </w:pPr>
      <w:r w:rsidRPr="00F218C2">
        <w:rPr>
          <w:rFonts w:asciiTheme="minorHAnsi" w:hAnsiTheme="minorHAnsi" w:cstheme="minorHAnsi"/>
        </w:rPr>
        <w:t xml:space="preserve">The 2014 National Curriculum for Maths aims to ensure that all children: </w:t>
      </w:r>
    </w:p>
    <w:p w:rsidR="000972A3" w:rsidRPr="00F218C2" w:rsidRDefault="006A7B31">
      <w:pPr>
        <w:spacing w:after="2" w:line="259" w:lineRule="auto"/>
        <w:ind w:left="63" w:right="0" w:firstLine="0"/>
        <w:jc w:val="center"/>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numPr>
          <w:ilvl w:val="0"/>
          <w:numId w:val="2"/>
        </w:numPr>
        <w:spacing w:after="282"/>
        <w:ind w:left="1890" w:right="0" w:hanging="1081"/>
        <w:rPr>
          <w:rFonts w:asciiTheme="minorHAnsi" w:hAnsiTheme="minorHAnsi" w:cstheme="minorHAnsi"/>
        </w:rPr>
      </w:pPr>
      <w:r w:rsidRPr="00F218C2">
        <w:rPr>
          <w:rFonts w:asciiTheme="minorHAnsi" w:hAnsiTheme="minorHAnsi" w:cstheme="minorHAnsi"/>
        </w:rPr>
        <w:t xml:space="preserve">Become fluent in the fundamentals of Mathematics </w:t>
      </w:r>
    </w:p>
    <w:p w:rsidR="000972A3" w:rsidRPr="00F218C2" w:rsidRDefault="006A7B31">
      <w:pPr>
        <w:numPr>
          <w:ilvl w:val="0"/>
          <w:numId w:val="2"/>
        </w:numPr>
        <w:spacing w:after="282"/>
        <w:ind w:left="1890" w:right="0" w:hanging="1081"/>
        <w:rPr>
          <w:rFonts w:asciiTheme="minorHAnsi" w:hAnsiTheme="minorHAnsi" w:cstheme="minorHAnsi"/>
        </w:rPr>
      </w:pPr>
      <w:r w:rsidRPr="00F218C2">
        <w:rPr>
          <w:rFonts w:asciiTheme="minorHAnsi" w:hAnsiTheme="minorHAnsi" w:cstheme="minorHAnsi"/>
        </w:rPr>
        <w:t xml:space="preserve">Are able to reason mathematically </w:t>
      </w:r>
    </w:p>
    <w:p w:rsidR="000972A3" w:rsidRPr="00F218C2" w:rsidRDefault="006A7B31">
      <w:pPr>
        <w:numPr>
          <w:ilvl w:val="0"/>
          <w:numId w:val="2"/>
        </w:numPr>
        <w:spacing w:after="275"/>
        <w:ind w:left="1890" w:right="0" w:hanging="1081"/>
        <w:rPr>
          <w:rFonts w:asciiTheme="minorHAnsi" w:hAnsiTheme="minorHAnsi" w:cstheme="minorHAnsi"/>
        </w:rPr>
      </w:pPr>
      <w:r w:rsidRPr="00F218C2">
        <w:rPr>
          <w:rFonts w:asciiTheme="minorHAnsi" w:hAnsiTheme="minorHAnsi" w:cstheme="minorHAnsi"/>
        </w:rPr>
        <w:t xml:space="preserve">Can solve problems by applying their Mathematics </w:t>
      </w:r>
    </w:p>
    <w:p w:rsidR="000972A3" w:rsidRPr="00F218C2" w:rsidRDefault="006A7B31">
      <w:pPr>
        <w:spacing w:after="0" w:line="259" w:lineRule="auto"/>
        <w:ind w:left="63" w:right="0" w:firstLine="0"/>
        <w:jc w:val="center"/>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4" w:line="267" w:lineRule="auto"/>
        <w:ind w:left="0" w:right="0" w:firstLine="0"/>
        <w:rPr>
          <w:rFonts w:asciiTheme="minorHAnsi" w:hAnsiTheme="minorHAnsi" w:cstheme="minorHAnsi"/>
        </w:rPr>
      </w:pPr>
      <w:r w:rsidRPr="00F218C2">
        <w:rPr>
          <w:rFonts w:asciiTheme="minorHAnsi" w:hAnsiTheme="minorHAnsi" w:cstheme="minorHAnsi"/>
          <w:color w:val="333333"/>
        </w:rPr>
        <w:t>At Bolton-by-Bowland, our aim is to provide all children with a rich and engaging mathematics curriculum that allows them to</w:t>
      </w:r>
      <w:r w:rsidR="004532B1" w:rsidRPr="00F218C2">
        <w:rPr>
          <w:rFonts w:asciiTheme="minorHAnsi" w:hAnsiTheme="minorHAnsi" w:cstheme="minorHAnsi"/>
          <w:color w:val="333333"/>
        </w:rPr>
        <w:t xml:space="preserve"> flourish and</w:t>
      </w:r>
      <w:r w:rsidRPr="00F218C2">
        <w:rPr>
          <w:rFonts w:asciiTheme="minorHAnsi" w:hAnsiTheme="minorHAnsi" w:cstheme="minorHAnsi"/>
          <w:color w:val="333333"/>
        </w:rPr>
        <w:t xml:space="preserve"> become confident and inquisitive mathematicians. We want all of our pupils to develop the ability to reason mathematically and recall and apply knowledge accurately</w:t>
      </w:r>
      <w:r w:rsidR="004532B1" w:rsidRPr="00F218C2">
        <w:rPr>
          <w:rFonts w:asciiTheme="minorHAnsi" w:hAnsiTheme="minorHAnsi" w:cstheme="minorHAnsi"/>
          <w:color w:val="333333"/>
        </w:rPr>
        <w:t xml:space="preserve"> in a safe and nurturing environment</w:t>
      </w:r>
      <w:r w:rsidRPr="00F218C2">
        <w:rPr>
          <w:rFonts w:asciiTheme="minorHAnsi" w:hAnsiTheme="minorHAnsi" w:cstheme="minorHAnsi"/>
          <w:color w:val="333333"/>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color w:val="333333"/>
        </w:rPr>
        <w:t xml:space="preserve">  </w:t>
      </w:r>
    </w:p>
    <w:p w:rsidR="000972A3" w:rsidRPr="00F218C2" w:rsidRDefault="006A7B31">
      <w:pPr>
        <w:spacing w:after="4" w:line="267" w:lineRule="auto"/>
        <w:ind w:left="0" w:right="0" w:firstLine="0"/>
        <w:rPr>
          <w:rFonts w:asciiTheme="minorHAnsi" w:hAnsiTheme="minorHAnsi" w:cstheme="minorHAnsi"/>
        </w:rPr>
      </w:pPr>
      <w:r w:rsidRPr="00F218C2">
        <w:rPr>
          <w:rFonts w:asciiTheme="minorHAnsi" w:hAnsiTheme="minorHAnsi" w:cstheme="minorHAnsi"/>
          <w:color w:val="333333"/>
        </w:rPr>
        <w:t xml:space="preserve">We use White Rose Maths as our framework for teaching maths. This scheme provides our staff with comprehensive planning and resources to ensure all children are able to learn and progress at their own pace. We use the White Rose Maths workbooks to allow the children to apply their mathematical knowledge to a range of question types. Our children also use </w:t>
      </w:r>
      <w:r w:rsidR="004532B1" w:rsidRPr="00F218C2">
        <w:rPr>
          <w:rFonts w:asciiTheme="minorHAnsi" w:hAnsiTheme="minorHAnsi" w:cstheme="minorHAnsi"/>
          <w:color w:val="333333"/>
        </w:rPr>
        <w:t xml:space="preserve">LBQ  as a support tool and </w:t>
      </w:r>
      <w:r w:rsidRPr="00F218C2">
        <w:rPr>
          <w:rFonts w:asciiTheme="minorHAnsi" w:hAnsiTheme="minorHAnsi" w:cstheme="minorHAnsi"/>
          <w:color w:val="333333"/>
        </w:rPr>
        <w:t xml:space="preserve">Times Tables Rockstars to support their rapid recall of multiplication and division facts.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pStyle w:val="Heading1"/>
        <w:ind w:left="720" w:right="0" w:hanging="360"/>
        <w:rPr>
          <w:rFonts w:asciiTheme="minorHAnsi" w:hAnsiTheme="minorHAnsi" w:cstheme="minorHAnsi"/>
        </w:rPr>
      </w:pPr>
      <w:r w:rsidRPr="00F218C2">
        <w:rPr>
          <w:rFonts w:asciiTheme="minorHAnsi" w:hAnsiTheme="minorHAnsi" w:cstheme="minorHAnsi"/>
        </w:rPr>
        <w:t>Impact Statement</w:t>
      </w:r>
      <w:r w:rsidRPr="00F218C2">
        <w:rPr>
          <w:rFonts w:asciiTheme="minorHAnsi" w:hAnsiTheme="minorHAnsi" w:cstheme="minorHAnsi"/>
          <w:u w:val="none"/>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4" w:line="267" w:lineRule="auto"/>
        <w:ind w:left="0" w:right="0" w:firstLine="0"/>
        <w:rPr>
          <w:rFonts w:asciiTheme="minorHAnsi" w:hAnsiTheme="minorHAnsi" w:cstheme="minorHAnsi"/>
        </w:rPr>
      </w:pPr>
      <w:r w:rsidRPr="00F218C2">
        <w:rPr>
          <w:rFonts w:asciiTheme="minorHAnsi" w:hAnsiTheme="minorHAnsi" w:cstheme="minorHAnsi"/>
          <w:color w:val="333333"/>
        </w:rPr>
        <w:t xml:space="preserve">Our mathematics curriculum aims to: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Develop fluency of number facts such as number bonds, times tables facts and the four operations;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Allow all children to calculate mentally;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Allow all children to calculate accurately using efficient written methods;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Fully engage all learners who are able to reason and use correct mathematical vocabulary accurately and effectively;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Provide opportunities for all children to think, reason, explain and apply their knowledge to solve problems;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Develop a deep understanding of the key mathematical concepts that are needed to underpin all future learning;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Deliver lessons through whole-class interactive teaching which allows all to master the concepts necessary for the next step in the curriculum sequence;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Deliver a coherent sequence of learning that builds on their existing knowledge and supports sustained progress over time;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Show a clear progression of learning across both key stages;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Support all staff in continually developing their own specialist knowledge through the use of CPD and engagement with the Maths Hub;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Create a sense of enjoyment for all through the teaching and learning of mathematics; </w:t>
      </w:r>
    </w:p>
    <w:p w:rsidR="000972A3" w:rsidRPr="00F218C2" w:rsidRDefault="006A7B31">
      <w:pPr>
        <w:numPr>
          <w:ilvl w:val="0"/>
          <w:numId w:val="3"/>
        </w:numPr>
        <w:spacing w:after="4" w:line="267" w:lineRule="auto"/>
        <w:ind w:right="0" w:hanging="360"/>
        <w:rPr>
          <w:rFonts w:asciiTheme="minorHAnsi" w:hAnsiTheme="minorHAnsi" w:cstheme="minorHAnsi"/>
        </w:rPr>
      </w:pPr>
      <w:r w:rsidRPr="00F218C2">
        <w:rPr>
          <w:rFonts w:asciiTheme="minorHAnsi" w:hAnsiTheme="minorHAnsi" w:cstheme="minorHAnsi"/>
          <w:color w:val="333333"/>
        </w:rPr>
        <w:t xml:space="preserve">Nurture the learning of all children through adaptive teaching and resources to ensure all children at Bolton-by-Bowland achieve.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5" w:right="0"/>
        <w:rPr>
          <w:rFonts w:asciiTheme="minorHAnsi" w:hAnsiTheme="minorHAnsi" w:cstheme="minorHAnsi"/>
        </w:rPr>
      </w:pPr>
      <w:r w:rsidRPr="00F218C2">
        <w:rPr>
          <w:rFonts w:asciiTheme="minorHAnsi" w:hAnsiTheme="minorHAnsi" w:cstheme="minorHAnsi"/>
          <w:u w:val="single" w:color="000000"/>
        </w:rPr>
        <w:t>Pupils should</w:t>
      </w:r>
      <w:r w:rsidRPr="00F218C2">
        <w:rPr>
          <w:rFonts w:asciiTheme="minorHAnsi" w:hAnsiTheme="minorHAnsi" w:cstheme="minorHAnsi"/>
        </w:rPr>
        <w:t xml:space="preserve">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Have a sense of the size of a number and where it fits into the number system.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Know by heart number facts such as number bonds, multiplication tables, doubles &amp; halves.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Use what they know by heart to work out numbers mentally.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lastRenderedPageBreak/>
        <w:t xml:space="preserve">Calculate accurately and effectively, both mentally and in writing and paper, drawing on a range of calculation strategies.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Recognise when it is appropriate to use a calculator and be able to do so effectively.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Make sense of number problems, including non-routine problems, and recognise the operations needed to solve them.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Explain their methods and reasoning using correct maths terms.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Judge whether their answers are reasonable and have strategies for checking them where necessary.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Suggest suitable units for measuring and make sensible estimates of measurements.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Explain and make predictions from the numbers in graphs, diagrams, charts &amp; tables. </w:t>
      </w:r>
    </w:p>
    <w:p w:rsidR="000972A3" w:rsidRPr="00F218C2" w:rsidRDefault="006A7B31">
      <w:pPr>
        <w:numPr>
          <w:ilvl w:val="0"/>
          <w:numId w:val="3"/>
        </w:numPr>
        <w:ind w:right="0" w:hanging="360"/>
        <w:rPr>
          <w:rFonts w:asciiTheme="minorHAnsi" w:hAnsiTheme="minorHAnsi" w:cstheme="minorHAnsi"/>
        </w:rPr>
      </w:pPr>
      <w:r w:rsidRPr="00F218C2">
        <w:rPr>
          <w:rFonts w:asciiTheme="minorHAnsi" w:hAnsiTheme="minorHAnsi" w:cstheme="minorHAnsi"/>
        </w:rPr>
        <w:t xml:space="preserve">Develop spatial awareness and an understanding of the properties of 2D and 3D shapes.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pStyle w:val="Heading1"/>
        <w:ind w:left="720" w:right="0" w:hanging="360"/>
        <w:rPr>
          <w:rFonts w:asciiTheme="minorHAnsi" w:hAnsiTheme="minorHAnsi" w:cstheme="minorHAnsi"/>
        </w:rPr>
      </w:pPr>
      <w:r w:rsidRPr="00F218C2">
        <w:rPr>
          <w:rFonts w:asciiTheme="minorHAnsi" w:hAnsiTheme="minorHAnsi" w:cstheme="minorHAnsi"/>
        </w:rPr>
        <w:t>Implementation: Teaching and Learning</w:t>
      </w:r>
      <w:r w:rsidRPr="00F218C2">
        <w:rPr>
          <w:rFonts w:asciiTheme="minorHAnsi" w:hAnsiTheme="minorHAnsi" w:cstheme="minorHAnsi"/>
          <w:u w:val="none"/>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sz w:val="20"/>
        </w:rPr>
      </w:pPr>
      <w:r w:rsidRPr="00F218C2">
        <w:rPr>
          <w:rFonts w:asciiTheme="minorHAnsi" w:hAnsiTheme="minorHAnsi" w:cstheme="minorHAnsi"/>
          <w:sz w:val="20"/>
        </w:rPr>
        <w:t xml:space="preserve">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At Bolton-by-Bowland, we deliver a consistent approach to our planning, delivery and marking of the mathematics curriculum. By providing consistency across the whole primary phase, we are ensuring that all children are able to build on their mathematical knowledge and concepts in a logical and precise way.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Our lessons are carefully sequenced following the White Rose Maths scheme of work. All year groups receive an explicit input that models key skills and application to a variety of question types. Children are encouraged and supported to engage with the class input by sharing their mathematical thinking aloud. Questioning is used effectively to support and challenge all learners within the lesson input. Examples, representations and models are carefully selected during the input to expose the children to the structures of mathematical concepts to enable pupils to develop a deep knowledge of mathematics. Children are given numerous opportunities to apply what they have learnt with the support and guidance of a teacher before completing their independent work.</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During every lesson, all children access an arithmetic challenge to further support and develop their rapid recall of mathematical facts. In Key Stage 2, arithmetic skills are explicitly taught at the start of each input to ensure all children are able to access their independent arithmetic challenges and progress in their learning of key concepts. Children are also given the opportunity to complete a prior learning activity to aid the retention of previous learning. Extra challenges are also made available within each classroom to target higher achievers.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A range of effective and appropriate resources are made available in all classrooms to support the learning of our pupils. All children are confident in accessing the tools needed to support themselves during independent tasks.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 </w:t>
      </w:r>
    </w:p>
    <w:p w:rsidR="004532B1" w:rsidRPr="00F218C2" w:rsidRDefault="004532B1" w:rsidP="004532B1">
      <w:pPr>
        <w:shd w:val="clear" w:color="auto" w:fill="FFFFFF"/>
        <w:spacing w:after="0" w:line="240" w:lineRule="auto"/>
        <w:ind w:left="0" w:right="0" w:firstLine="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At Bolton-by-Bowland we incorporate a variety of teaching structures within our Maths lessons such as:</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Outlining at the start of each lesson what we want to children to know by the end of the lesson;</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Teaching discrete arithmetic skills at the start of each input to secure our pupils knowledge of key concepts;</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Providing all children with the opportunity to address prior learning within a lesson to support the retention of key knowledge and skills;</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Using key vocabulary through teaching and ensuring children are replicating this correctly.</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Making links to the wider curriculum and real-life situations to contexualize learning for all children;</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Using relevant and appropriate resources to support all learning;</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Scaffolding learning and activities to support children and providing challenge through extension questions;</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Using outdoor spaces (especially in EYFS and KS1) to enhance the mathematical journey of our children by providing them with stimulating ways to investigate the world;</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Addressing misconceptions with clear explanations to the whole class;</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Continuous monitoring of learning through live marking, peer marking and verbal and written feedback;</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lastRenderedPageBreak/>
        <w:t>Adapting teaching through use of questioning, resources and differentiated activities to ensure all children can learn and progress effectively;</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Planning and delivering intervention sessions quickly and efficiently to ensure all children can progress with their learning;</w:t>
      </w:r>
    </w:p>
    <w:p w:rsidR="004532B1" w:rsidRPr="00F218C2" w:rsidRDefault="004532B1" w:rsidP="004532B1">
      <w:pPr>
        <w:numPr>
          <w:ilvl w:val="0"/>
          <w:numId w:val="6"/>
        </w:numPr>
        <w:spacing w:after="0" w:line="240" w:lineRule="auto"/>
        <w:ind w:left="0" w:right="0"/>
        <w:textAlignment w:val="top"/>
        <w:rPr>
          <w:rFonts w:asciiTheme="minorHAnsi" w:eastAsia="Times New Roman" w:hAnsiTheme="minorHAnsi" w:cstheme="minorHAnsi"/>
          <w:color w:val="333333"/>
          <w:szCs w:val="24"/>
        </w:rPr>
      </w:pPr>
      <w:r w:rsidRPr="00F218C2">
        <w:rPr>
          <w:rFonts w:asciiTheme="minorHAnsi" w:eastAsia="Times New Roman" w:hAnsiTheme="minorHAnsi" w:cstheme="minorHAnsi"/>
          <w:color w:val="333333"/>
          <w:szCs w:val="24"/>
        </w:rPr>
        <w:t>Using most current formative and summative assessment data to inform planning.</w:t>
      </w:r>
    </w:p>
    <w:p w:rsidR="000972A3" w:rsidRPr="00F218C2" w:rsidRDefault="000972A3">
      <w:pPr>
        <w:spacing w:after="0" w:line="259" w:lineRule="auto"/>
        <w:ind w:left="0" w:right="0" w:firstLine="0"/>
        <w:rPr>
          <w:rFonts w:asciiTheme="minorHAnsi" w:hAnsiTheme="minorHAnsi" w:cstheme="minorHAnsi"/>
        </w:rPr>
      </w:pP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The daily mathematics lessons provide opportunities for children to practise and consolidate their skills and knowledge; to develop and extend their techniques and strategies, and to prepare for their future learning. These are consolidated through out-of-class activities or homework.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Mathematics contributes to many subjects within the primary curriculum and opportunities are given to draw mathematical experiences from a wide range of activities. This allows children to begin to use and apply mathematics in various contexts.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ICT is used in many ways to support teaching and enhance children’s learning. ICT involves the computer, calculators and audio-visual aids. They will, however, only be used in a daily mathematics lesson when it is the most efficient and effective way of meeting the lesson objectives.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An Interactive Whiteboard is available to each class. These are utilised in many ways such as: for teachers to model strategies; and for children to participate in interactive learning programmes. The pupils also have access to laptops.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pStyle w:val="Heading1"/>
        <w:numPr>
          <w:ilvl w:val="0"/>
          <w:numId w:val="0"/>
        </w:numPr>
        <w:ind w:left="-5" w:right="0"/>
        <w:rPr>
          <w:rFonts w:asciiTheme="minorHAnsi" w:hAnsiTheme="minorHAnsi" w:cstheme="minorHAnsi"/>
        </w:rPr>
      </w:pPr>
      <w:r w:rsidRPr="00F218C2">
        <w:rPr>
          <w:rFonts w:asciiTheme="minorHAnsi" w:hAnsiTheme="minorHAnsi" w:cstheme="minorHAnsi"/>
        </w:rPr>
        <w:t>EYFS</w:t>
      </w:r>
      <w:r w:rsidRPr="00F218C2">
        <w:rPr>
          <w:rFonts w:asciiTheme="minorHAnsi" w:hAnsiTheme="minorHAnsi" w:cstheme="minorHAnsi"/>
          <w:u w:val="none"/>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Work undertaken within the foundation stage is guided by the requirements and recommendations set out in the Revised Statutory Framework for the EYFS (2021) and the Development Matters in the EYFS (2012). We give all children ample opportunity to develop their understanding of mathematics and to become confident mathematicians. We aim to do this through varied activities that allow them to use, enjoy and explore, practise and talk confidently about mathematics. In reception, maths is taught using a combination of White Rose Maths, NCETM, Numbers Sense and Number Blocks.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11" w:line="249" w:lineRule="auto"/>
        <w:ind w:right="0"/>
        <w:rPr>
          <w:rFonts w:asciiTheme="minorHAnsi" w:hAnsiTheme="minorHAnsi" w:cstheme="minorHAnsi"/>
        </w:rPr>
      </w:pPr>
      <w:r w:rsidRPr="00F218C2">
        <w:rPr>
          <w:rFonts w:asciiTheme="minorHAnsi" w:hAnsiTheme="minorHAnsi" w:cstheme="minorHAnsi"/>
          <w:b/>
        </w:rPr>
        <w:t xml:space="preserve">KS1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ind w:left="-5" w:right="103"/>
        <w:rPr>
          <w:rFonts w:asciiTheme="minorHAnsi" w:hAnsiTheme="minorHAnsi" w:cstheme="minorHAnsi"/>
        </w:rPr>
      </w:pPr>
      <w:r w:rsidRPr="00F218C2">
        <w:rPr>
          <w:rFonts w:asciiTheme="minorHAnsi" w:hAnsiTheme="minorHAnsi" w:cstheme="minorHAnsi"/>
        </w:rPr>
        <w:t>The principal focus of mathematics teaching in key stage 1 is to ensure that the children develop confidence and mental fluency with whole numbers, counting and place value. This should involve working with numerals, words and the four operations, including with practical resources [for example, concrete objects and measuring tools].  At this stage, the children should develop their ability to recognise, describe, draw, compare and sort different shapes and use the related vocabulary. Teaching should also involve using a range of measures to describe and compare different quantities such as length, mass, capacity/volume, time and money.  By the end of year 2, the children should know the number bonds to 20 and be precise in using and understanding place value. An emphasis on practice at this early stage will aid fluency. The children should read and spell mathematical vocabulary, at a level consistent with their increasing word reading and spelling knowledge at key stage 1.</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11" w:line="249" w:lineRule="auto"/>
        <w:ind w:right="0"/>
        <w:rPr>
          <w:rFonts w:asciiTheme="minorHAnsi" w:hAnsiTheme="minorHAnsi" w:cstheme="minorHAnsi"/>
        </w:rPr>
      </w:pPr>
      <w:r w:rsidRPr="00F218C2">
        <w:rPr>
          <w:rFonts w:asciiTheme="minorHAnsi" w:hAnsiTheme="minorHAnsi" w:cstheme="minorHAnsi"/>
          <w:b/>
        </w:rPr>
        <w:t xml:space="preserve">KS2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The principal focus of mathematics teaching in key stage 2 is to ensure that the children extend their understanding of the number system and place value to include larger integers. This should develop the connections that the children make between multiplication and division with fractions, decimals, percentages and ratio.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At this stage, the children should develop their ability to solve a wider range of problems, including increasingly complex properties of numbers and arithmetic, and problems demanding efficient written and mental methods of calculation. With this foundation in arithmetic, the children are introduced to the language of algebra as a means for solving a variety of problems. Teaching in geometry and measures should consolidate and extend knowledge developed in number. Teaching should also ensure that the </w:t>
      </w:r>
      <w:r w:rsidRPr="00F218C2">
        <w:rPr>
          <w:rFonts w:asciiTheme="minorHAnsi" w:hAnsiTheme="minorHAnsi" w:cstheme="minorHAnsi"/>
        </w:rPr>
        <w:lastRenderedPageBreak/>
        <w:t xml:space="preserve">children classify shapes with increasingly complex geometric properties and that they learn the vocabulary they need to describe them.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By the end of year 6, the children should be fluent in written methods for all four operations, including long multiplication and division, and in working with fractions, decimals and percentages.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The children should read, spell and pronounce mathematical vocabulary correctly.  </w:t>
      </w:r>
    </w:p>
    <w:p w:rsidR="000972A3" w:rsidRPr="00F218C2" w:rsidRDefault="006A7B31" w:rsidP="006A7B31">
      <w:pPr>
        <w:ind w:left="-5" w:right="0"/>
        <w:rPr>
          <w:rFonts w:asciiTheme="minorHAnsi" w:hAnsiTheme="minorHAnsi" w:cstheme="minorHAnsi"/>
        </w:rPr>
      </w:pPr>
      <w:r w:rsidRPr="00F218C2">
        <w:rPr>
          <w:rFonts w:asciiTheme="minorHAnsi" w:hAnsiTheme="minorHAnsi" w:cstheme="minorHAnsi"/>
        </w:rPr>
        <w:t xml:space="preserve">A curriculum overview is provided in our separate Maths skills progression document and topic map.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11" w:line="249" w:lineRule="auto"/>
        <w:ind w:right="0"/>
        <w:rPr>
          <w:rFonts w:asciiTheme="minorHAnsi" w:hAnsiTheme="minorHAnsi" w:cstheme="minorHAnsi"/>
        </w:rPr>
      </w:pPr>
      <w:r w:rsidRPr="00F218C2">
        <w:rPr>
          <w:rFonts w:asciiTheme="minorHAnsi" w:hAnsiTheme="minorHAnsi" w:cstheme="minorHAnsi"/>
          <w:b/>
        </w:rPr>
        <w:t xml:space="preserve">Inclusion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All children will have Quality First Teaching. Any children with identified SEND or in receipt of pupil premium funding may have work additional to and different from their peers in order to access the curriculum dependent upon their needs. This ensures that all children in our school feel valued and can grow in confidence at their own pace. As well as this, our school offers a demanding and varied curriculum, providing children with a range of opportunities in order for them to reach their full potential and consistently achieve highly from their starting points.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We endeavour at all times to set work that is challenging, motivating and encourages pupils to talk about what they have been doing. Wherever possible, more able pupils are taught within their own group but stretched through individualised work and extra challenges where applicable. When working with the whole class, teachers will direct specific challenging questions towards the more able to maintain their involvement.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Teachers aim to include all pupils fully in their daily mathematics lessons. All children benefit from the emphasis on oral and mental work and participating in watching and listening to other children demonstrating and explaining their methods. However, a pupil whose difficulties are severe or complex may need to be supported with an individual programme in the main part of the lesson.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pStyle w:val="Heading1"/>
        <w:numPr>
          <w:ilvl w:val="0"/>
          <w:numId w:val="0"/>
        </w:numPr>
        <w:ind w:left="-5" w:right="0"/>
        <w:rPr>
          <w:rFonts w:asciiTheme="minorHAnsi" w:hAnsiTheme="minorHAnsi" w:cstheme="minorHAnsi"/>
        </w:rPr>
      </w:pPr>
      <w:r w:rsidRPr="00F218C2">
        <w:rPr>
          <w:rFonts w:asciiTheme="minorHAnsi" w:hAnsiTheme="minorHAnsi" w:cstheme="minorHAnsi"/>
        </w:rPr>
        <w:t>Planning and Resources</w:t>
      </w:r>
      <w:r w:rsidRPr="00F218C2">
        <w:rPr>
          <w:rFonts w:asciiTheme="minorHAnsi" w:hAnsiTheme="minorHAnsi" w:cstheme="minorHAnsi"/>
          <w:b w:val="0"/>
          <w:u w:val="none"/>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The school and teachers use the White Rose Maths scheme to plan their units giving careful consideration to the sequence of teaching points and integrated problem solving.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A range of mathematical equipment and apparatus is available throughout the school. Apparatus that is used regularly can be stored in the individual classrooms for the duration of that use. Mathematical equipment in general is in the maths cupboard. Our resources are regularly audited and are replaced or increased as necessary. Pupils can use calculators for checking their work, as an aid to solving everyday problems and as a tool for exploring number and pattern. We have a class set of calculators in Class 2.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pStyle w:val="Heading1"/>
        <w:numPr>
          <w:ilvl w:val="0"/>
          <w:numId w:val="0"/>
        </w:numPr>
        <w:ind w:left="-5" w:right="0"/>
        <w:rPr>
          <w:rFonts w:asciiTheme="minorHAnsi" w:hAnsiTheme="minorHAnsi" w:cstheme="minorHAnsi"/>
        </w:rPr>
      </w:pPr>
      <w:r w:rsidRPr="00F218C2">
        <w:rPr>
          <w:rFonts w:asciiTheme="minorHAnsi" w:hAnsiTheme="minorHAnsi" w:cstheme="minorHAnsi"/>
        </w:rPr>
        <w:t>Assessment &amp; Recording</w:t>
      </w:r>
      <w:r w:rsidRPr="00F218C2">
        <w:rPr>
          <w:rFonts w:asciiTheme="minorHAnsi" w:hAnsiTheme="minorHAnsi" w:cstheme="minorHAnsi"/>
          <w:b w:val="0"/>
          <w:u w:val="none"/>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Assessment takes place at three connected levels: short-term, medium-term and long-term. These assessments are used to inform teaching in a continuous cycle of planning and assessment.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Short-term assessments are an informal part of every lesson to check pupils’ understanding and give the teacher information to help them to adjust day-to-day lesson plans. Children are given opportunities to self and peer assess where appropriate.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Assessment takes place in the form of a White Rose Maths end of unit assessment at the end of each block of teaching.  The outcome is used to inform future planning and groupings.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We use NFER for summative assessments in November, March and early July. Year 6 pupils use past SATs papers to highlight gaps in their learning and to prepare them for the test formats come May.</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Using these assessment methods enables us to establish which children are on track to reach age related expectations. Children not on track are identified and effective interventions put in place to accelerate progress.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pStyle w:val="Heading1"/>
        <w:numPr>
          <w:ilvl w:val="0"/>
          <w:numId w:val="0"/>
        </w:numPr>
        <w:ind w:left="-5" w:right="0"/>
        <w:rPr>
          <w:rFonts w:asciiTheme="minorHAnsi" w:hAnsiTheme="minorHAnsi" w:cstheme="minorHAnsi"/>
        </w:rPr>
      </w:pPr>
      <w:r w:rsidRPr="00F218C2">
        <w:rPr>
          <w:rFonts w:asciiTheme="minorHAnsi" w:hAnsiTheme="minorHAnsi" w:cstheme="minorHAnsi"/>
        </w:rPr>
        <w:t>Implementation: Roles and responsibilities</w:t>
      </w:r>
      <w:r w:rsidRPr="00F218C2">
        <w:rPr>
          <w:rFonts w:asciiTheme="minorHAnsi" w:hAnsiTheme="minorHAnsi" w:cstheme="minorHAnsi"/>
          <w:u w:val="none"/>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spacing w:after="0" w:line="259" w:lineRule="auto"/>
        <w:ind w:left="-5" w:right="0"/>
        <w:rPr>
          <w:rFonts w:asciiTheme="minorHAnsi" w:hAnsiTheme="minorHAnsi" w:cstheme="minorHAnsi"/>
        </w:rPr>
      </w:pPr>
      <w:r w:rsidRPr="00F218C2">
        <w:rPr>
          <w:rFonts w:asciiTheme="minorHAnsi" w:hAnsiTheme="minorHAnsi" w:cstheme="minorHAnsi"/>
          <w:u w:val="single" w:color="000000"/>
        </w:rPr>
        <w:t>Role of the Class Teacher</w:t>
      </w:r>
      <w:r w:rsidRPr="00F218C2">
        <w:rPr>
          <w:rFonts w:asciiTheme="minorHAnsi" w:hAnsiTheme="minorHAnsi" w:cstheme="minorHAnsi"/>
        </w:rPr>
        <w:t xml:space="preserve">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To ensure progression in the acquisition of mathematical skills with due regard to the National Curriculum for Maths 2014.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To develop and update skills, knowledge and understanding of maths.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To identify inset needs in maths and take advantage of training opportunities.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To keep appropriate on-going records.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To plan effectively for maths, liaising with manager when necessary.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To inform parents of pupils’ progress, achievements and attainment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5" w:right="0"/>
        <w:rPr>
          <w:rFonts w:asciiTheme="minorHAnsi" w:hAnsiTheme="minorHAnsi" w:cstheme="minorHAnsi"/>
        </w:rPr>
      </w:pPr>
      <w:r w:rsidRPr="00F218C2">
        <w:rPr>
          <w:rFonts w:asciiTheme="minorHAnsi" w:hAnsiTheme="minorHAnsi" w:cstheme="minorHAnsi"/>
          <w:u w:val="single" w:color="000000"/>
        </w:rPr>
        <w:t>Role of the Subject Leader</w:t>
      </w:r>
      <w:r w:rsidRPr="00F218C2">
        <w:rPr>
          <w:rFonts w:asciiTheme="minorHAnsi" w:hAnsiTheme="minorHAnsi" w:cstheme="minorHAnsi"/>
        </w:rPr>
        <w:t xml:space="preserve">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Ensure teachers are familiar with the Framework and help them to plan lessons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Lead by example in the way they teach in their own classroom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Prepare, organise and lead INSET if applicable, with the support of the Headteacher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Observe colleagues from time to time with a view to identifying any support they may want or need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Attend INSET provided by LEA numeracy consultants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Inform parents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Discuss regularly with the headteacher, and the numeracy governor, the progress of implementing the Framework in the school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Analyse and monitor data about pupil progress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Monitor teaching &amp; learning through lesson observations, monitoring of planning and book scrutiny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5" w:right="0"/>
        <w:rPr>
          <w:rFonts w:asciiTheme="minorHAnsi" w:hAnsiTheme="minorHAnsi" w:cstheme="minorHAnsi"/>
        </w:rPr>
      </w:pPr>
      <w:r w:rsidRPr="00F218C2">
        <w:rPr>
          <w:rFonts w:asciiTheme="minorHAnsi" w:hAnsiTheme="minorHAnsi" w:cstheme="minorHAnsi"/>
          <w:u w:val="single" w:color="000000"/>
        </w:rPr>
        <w:t>Role of the Headteacher</w:t>
      </w:r>
      <w:r w:rsidRPr="00F218C2">
        <w:rPr>
          <w:rFonts w:asciiTheme="minorHAnsi" w:hAnsiTheme="minorHAnsi" w:cstheme="minorHAnsi"/>
        </w:rPr>
        <w:t xml:space="preserve">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Lead, manage and monitor the implementation of the Framework including teaching plans and the quality of teaching in classrooms.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With the numeracy governor, keep the governing body informed about the progress of the Framework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Ensure that mathematics remains a high profile in the school’s development work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Deploy support staff to maximise support for the Framework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5" w:right="0"/>
        <w:rPr>
          <w:rFonts w:asciiTheme="minorHAnsi" w:hAnsiTheme="minorHAnsi" w:cstheme="minorHAnsi"/>
        </w:rPr>
      </w:pPr>
      <w:r w:rsidRPr="00F218C2">
        <w:rPr>
          <w:rFonts w:asciiTheme="minorHAnsi" w:hAnsiTheme="minorHAnsi" w:cstheme="minorHAnsi"/>
          <w:u w:val="single" w:color="000000"/>
        </w:rPr>
        <w:t>Role of the Parents</w:t>
      </w: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At Bolton-By-Bowland, we recognise how crucial the home/school link is and we encourage parents to be involved by: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Inviting them into school twice yearly to discuss the progress of their child.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Inviting parents to ‘Meet the Teacher’ evenings where teachers are able to explain the school’s strategies for teaching maths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Sending home information regarding best practice in supporting their children with SATs. </w:t>
      </w:r>
    </w:p>
    <w:p w:rsidR="000972A3" w:rsidRPr="00F218C2" w:rsidRDefault="006A7B31">
      <w:pPr>
        <w:spacing w:after="0" w:line="259" w:lineRule="auto"/>
        <w:ind w:left="36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5" w:right="0"/>
        <w:rPr>
          <w:rFonts w:asciiTheme="minorHAnsi" w:hAnsiTheme="minorHAnsi" w:cstheme="minorHAnsi"/>
        </w:rPr>
      </w:pPr>
      <w:r w:rsidRPr="00F218C2">
        <w:rPr>
          <w:rFonts w:asciiTheme="minorHAnsi" w:hAnsiTheme="minorHAnsi" w:cstheme="minorHAnsi"/>
          <w:u w:val="single" w:color="000000"/>
        </w:rPr>
        <w:t>Role of Governors</w:t>
      </w:r>
      <w:r w:rsidRPr="00F218C2">
        <w:rPr>
          <w:rFonts w:asciiTheme="minorHAnsi" w:hAnsiTheme="minorHAnsi" w:cstheme="minorHAnsi"/>
        </w:rPr>
        <w:t xml:space="preserve">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Be well-informed through the leadership of the head teacher and Maths subject leader.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Support the staff in implementing the school’s policy for maths.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Monitor &amp; review progress in maths.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Ensure funds are available for training. </w:t>
      </w:r>
    </w:p>
    <w:p w:rsidR="000972A3" w:rsidRPr="00F218C2" w:rsidRDefault="006A7B31">
      <w:pPr>
        <w:numPr>
          <w:ilvl w:val="0"/>
          <w:numId w:val="4"/>
        </w:numPr>
        <w:ind w:right="0" w:hanging="360"/>
        <w:rPr>
          <w:rFonts w:asciiTheme="minorHAnsi" w:hAnsiTheme="minorHAnsi" w:cstheme="minorHAnsi"/>
        </w:rPr>
      </w:pPr>
      <w:r w:rsidRPr="00F218C2">
        <w:rPr>
          <w:rFonts w:asciiTheme="minorHAnsi" w:hAnsiTheme="minorHAnsi" w:cstheme="minorHAnsi"/>
        </w:rPr>
        <w:t xml:space="preserve">Ensure that parents are kept informed about recent developments in maths teaching and current best practice.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pStyle w:val="Heading1"/>
        <w:numPr>
          <w:ilvl w:val="0"/>
          <w:numId w:val="0"/>
        </w:numPr>
        <w:ind w:left="-5" w:right="0"/>
        <w:rPr>
          <w:rFonts w:asciiTheme="minorHAnsi" w:hAnsiTheme="minorHAnsi" w:cstheme="minorHAnsi"/>
        </w:rPr>
      </w:pPr>
      <w:r w:rsidRPr="00F218C2">
        <w:rPr>
          <w:rFonts w:asciiTheme="minorHAnsi" w:hAnsiTheme="minorHAnsi" w:cstheme="minorHAnsi"/>
        </w:rPr>
        <w:t>Evaluation</w:t>
      </w:r>
      <w:r w:rsidRPr="00F218C2">
        <w:rPr>
          <w:rFonts w:asciiTheme="minorHAnsi" w:hAnsiTheme="minorHAnsi" w:cstheme="minorHAnsi"/>
          <w:u w:val="none"/>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b/>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The success of the Mathematics curriculum is monitored continuously through informal discussions between staff.  The Maths Subject Leader monitors pupils each term and provides feedback to colleagues and the Headteacher.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 xml:space="preserve">Full advantage is taken of in-service training opportunities provided by the LEA and other local institutions.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6A7B31">
      <w:pPr>
        <w:ind w:left="-5" w:right="0"/>
        <w:rPr>
          <w:rFonts w:asciiTheme="minorHAnsi" w:hAnsiTheme="minorHAnsi" w:cstheme="minorHAnsi"/>
        </w:rPr>
      </w:pPr>
      <w:r w:rsidRPr="00F218C2">
        <w:rPr>
          <w:rFonts w:asciiTheme="minorHAnsi" w:hAnsiTheme="minorHAnsi" w:cstheme="minorHAnsi"/>
        </w:rPr>
        <w:t>To be revised:   September 202</w:t>
      </w:r>
      <w:r w:rsidR="00F218C2">
        <w:rPr>
          <w:rFonts w:asciiTheme="minorHAnsi" w:hAnsiTheme="minorHAnsi" w:cstheme="minorHAnsi"/>
        </w:rPr>
        <w:t>7</w:t>
      </w:r>
    </w:p>
    <w:p w:rsidR="000972A3" w:rsidRPr="00F218C2" w:rsidRDefault="006A7B31">
      <w:pPr>
        <w:spacing w:after="0" w:line="259" w:lineRule="auto"/>
        <w:ind w:left="0" w:right="0" w:firstLine="0"/>
        <w:rPr>
          <w:rFonts w:asciiTheme="minorHAnsi" w:hAnsiTheme="minorHAnsi" w:cstheme="minorHAnsi"/>
        </w:rPr>
      </w:pPr>
      <w:r w:rsidRPr="00F218C2">
        <w:rPr>
          <w:rFonts w:asciiTheme="minorHAnsi" w:hAnsiTheme="minorHAnsi" w:cstheme="minorHAnsi"/>
        </w:rPr>
        <w:t xml:space="preserve"> </w:t>
      </w:r>
    </w:p>
    <w:p w:rsidR="000972A3" w:rsidRPr="00F218C2" w:rsidRDefault="00F218C2">
      <w:pPr>
        <w:spacing w:after="11" w:line="249" w:lineRule="auto"/>
        <w:ind w:right="0"/>
        <w:rPr>
          <w:rFonts w:asciiTheme="minorHAnsi" w:hAnsiTheme="minorHAnsi" w:cstheme="minorHAnsi"/>
        </w:rPr>
      </w:pPr>
      <w:r>
        <w:rPr>
          <w:rFonts w:asciiTheme="minorHAnsi" w:hAnsiTheme="minorHAnsi" w:cstheme="minorHAnsi"/>
          <w:b/>
        </w:rPr>
        <w:t>Laura Wilson</w:t>
      </w:r>
    </w:p>
    <w:p w:rsidR="000972A3" w:rsidRPr="00F218C2" w:rsidRDefault="006A7B31">
      <w:pPr>
        <w:spacing w:after="11" w:line="249" w:lineRule="auto"/>
        <w:ind w:right="0"/>
        <w:rPr>
          <w:rFonts w:asciiTheme="minorHAnsi" w:hAnsiTheme="minorHAnsi" w:cstheme="minorHAnsi"/>
        </w:rPr>
      </w:pPr>
      <w:r w:rsidRPr="00F218C2">
        <w:rPr>
          <w:rFonts w:asciiTheme="minorHAnsi" w:hAnsiTheme="minorHAnsi" w:cstheme="minorHAnsi"/>
          <w:b/>
        </w:rPr>
        <w:t xml:space="preserve">Mathematics Subject Leader </w:t>
      </w:r>
    </w:p>
    <w:p w:rsidR="000972A3" w:rsidRPr="00F218C2" w:rsidRDefault="006A7B31">
      <w:pPr>
        <w:spacing w:after="11" w:line="249" w:lineRule="auto"/>
        <w:ind w:right="0"/>
        <w:rPr>
          <w:rFonts w:asciiTheme="minorHAnsi" w:hAnsiTheme="minorHAnsi" w:cstheme="minorHAnsi"/>
          <w:b/>
        </w:rPr>
      </w:pPr>
      <w:r w:rsidRPr="00F218C2">
        <w:rPr>
          <w:rFonts w:asciiTheme="minorHAnsi" w:hAnsiTheme="minorHAnsi" w:cstheme="minorHAnsi"/>
          <w:b/>
        </w:rPr>
        <w:t>Sept 2024</w:t>
      </w: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bookmarkStart w:id="0" w:name="_GoBack"/>
      <w:bookmarkEnd w:id="0"/>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Pr="00F218C2" w:rsidRDefault="006A7B31">
      <w:pPr>
        <w:spacing w:after="11" w:line="249" w:lineRule="auto"/>
        <w:ind w:right="0"/>
        <w:rPr>
          <w:rFonts w:asciiTheme="minorHAnsi" w:hAnsiTheme="minorHAnsi" w:cstheme="minorHAnsi"/>
          <w:b/>
        </w:rPr>
      </w:pPr>
    </w:p>
    <w:p w:rsidR="006A7B31" w:rsidRDefault="006A7B31">
      <w:pPr>
        <w:spacing w:after="11" w:line="249" w:lineRule="auto"/>
        <w:ind w:right="0"/>
        <w:rPr>
          <w:rFonts w:ascii="Arial Narrow" w:hAnsi="Arial Narrow"/>
          <w:b/>
        </w:rPr>
      </w:pPr>
    </w:p>
    <w:p w:rsidR="006A7B31" w:rsidRDefault="006A7B31">
      <w:pPr>
        <w:spacing w:after="11" w:line="249" w:lineRule="auto"/>
        <w:ind w:right="0"/>
        <w:rPr>
          <w:rFonts w:ascii="Arial Narrow" w:hAnsi="Arial Narrow"/>
          <w:b/>
        </w:rPr>
      </w:pPr>
    </w:p>
    <w:p w:rsidR="006A7B31" w:rsidRDefault="006A7B31">
      <w:pPr>
        <w:spacing w:after="11" w:line="249" w:lineRule="auto"/>
        <w:ind w:right="0"/>
        <w:rPr>
          <w:rFonts w:ascii="Arial Narrow" w:hAnsi="Arial Narrow"/>
          <w:b/>
        </w:rPr>
      </w:pPr>
    </w:p>
    <w:p w:rsidR="006A7B31" w:rsidRDefault="006A7B31">
      <w:pPr>
        <w:spacing w:after="11" w:line="249" w:lineRule="auto"/>
        <w:ind w:right="0"/>
        <w:rPr>
          <w:rFonts w:ascii="Arial Narrow" w:hAnsi="Arial Narrow"/>
        </w:rPr>
      </w:pPr>
    </w:p>
    <w:p w:rsidR="006A7B31" w:rsidRPr="006A7B31" w:rsidRDefault="006A7B31" w:rsidP="006A7B31">
      <w:pPr>
        <w:rPr>
          <w:rFonts w:ascii="Arial Narrow" w:hAnsi="Arial Narrow"/>
        </w:rPr>
      </w:pPr>
    </w:p>
    <w:p w:rsidR="006A7B31" w:rsidRPr="006A7B31" w:rsidRDefault="006A7B31" w:rsidP="006A7B31">
      <w:pPr>
        <w:rPr>
          <w:rFonts w:ascii="Arial Narrow" w:hAnsi="Arial Narrow"/>
        </w:rPr>
      </w:pPr>
    </w:p>
    <w:p w:rsidR="006A7B31" w:rsidRPr="006A7B31" w:rsidRDefault="006A7B31" w:rsidP="006A7B31">
      <w:pPr>
        <w:rPr>
          <w:rFonts w:ascii="Arial Narrow" w:hAnsi="Arial Narrow"/>
        </w:rPr>
      </w:pPr>
    </w:p>
    <w:p w:rsidR="006A7B31" w:rsidRDefault="006A7B31" w:rsidP="006A7B31">
      <w:pPr>
        <w:rPr>
          <w:rFonts w:ascii="Arial Narrow" w:hAnsi="Arial Narrow"/>
        </w:rPr>
      </w:pPr>
    </w:p>
    <w:p w:rsidR="006A7B31" w:rsidRDefault="006A7B31" w:rsidP="006A7B31">
      <w:pPr>
        <w:rPr>
          <w:rFonts w:ascii="Arial Narrow" w:hAnsi="Arial Narrow"/>
        </w:rPr>
      </w:pPr>
    </w:p>
    <w:p w:rsidR="006A7B31" w:rsidRDefault="006A7B31" w:rsidP="006A7B31">
      <w:pPr>
        <w:rPr>
          <w:rFonts w:ascii="Arial Narrow" w:hAnsi="Arial Narrow"/>
        </w:rPr>
      </w:pPr>
    </w:p>
    <w:p w:rsidR="006A7B31" w:rsidRDefault="006A7B31" w:rsidP="006A7B31">
      <w:pPr>
        <w:rPr>
          <w:rFonts w:ascii="Arial Narrow" w:hAnsi="Arial Narrow"/>
        </w:rPr>
      </w:pPr>
    </w:p>
    <w:p w:rsidR="006A7B31" w:rsidRPr="009E4FD2" w:rsidRDefault="006A7B31" w:rsidP="006A7B31">
      <w:pPr>
        <w:shd w:val="clear" w:color="auto" w:fill="FFFFFF"/>
        <w:spacing w:after="0" w:line="240" w:lineRule="auto"/>
        <w:textAlignment w:val="top"/>
        <w:rPr>
          <w:rFonts w:ascii="Nunito" w:eastAsia="Times New Roman" w:hAnsi="Nunito" w:cs="Times New Roman"/>
          <w:color w:val="333333"/>
          <w:sz w:val="24"/>
          <w:szCs w:val="24"/>
        </w:rPr>
      </w:pPr>
      <w:r w:rsidRPr="009E4FD2">
        <w:rPr>
          <w:rFonts w:ascii="Nunito" w:eastAsia="Times New Roman" w:hAnsi="Nunito" w:cs="Times New Roman"/>
          <w:b/>
          <w:bCs/>
          <w:color w:val="0070C0"/>
          <w:sz w:val="24"/>
          <w:szCs w:val="24"/>
          <w:bdr w:val="none" w:sz="0" w:space="0" w:color="auto" w:frame="1"/>
        </w:rPr>
        <w:t>‘Know that the Lord is God. It is he who made us, and we are his; we are his people, the sheep of his pasture.’ Psalm 100:3</w:t>
      </w:r>
    </w:p>
    <w:p w:rsidR="006A7B31" w:rsidRPr="006A7B31" w:rsidRDefault="006A7B31" w:rsidP="006A7B31">
      <w:pPr>
        <w:rPr>
          <w:rFonts w:ascii="Arial Narrow" w:hAnsi="Arial Narrow"/>
        </w:rPr>
      </w:pPr>
    </w:p>
    <w:sectPr w:rsidR="006A7B31" w:rsidRPr="006A7B31">
      <w:footerReference w:type="even" r:id="rId8"/>
      <w:footerReference w:type="default" r:id="rId9"/>
      <w:footerReference w:type="first" r:id="rId10"/>
      <w:pgSz w:w="11906" w:h="16838"/>
      <w:pgMar w:top="330" w:right="1798" w:bottom="1446" w:left="1800"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BBD" w:rsidRDefault="006A7B31">
      <w:pPr>
        <w:spacing w:after="0" w:line="240" w:lineRule="auto"/>
      </w:pPr>
      <w:r>
        <w:separator/>
      </w:r>
    </w:p>
  </w:endnote>
  <w:endnote w:type="continuationSeparator" w:id="0">
    <w:p w:rsidR="00667BBD" w:rsidRDefault="006A7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unito">
    <w:altName w:val="Times New Roman"/>
    <w:charset w:val="00"/>
    <w:family w:val="auto"/>
    <w:pitch w:val="variable"/>
    <w:sig w:usb0="00000001" w:usb1="5000204B" w:usb2="00000000" w:usb3="00000000" w:csb0="00000197"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2A3" w:rsidRDefault="006A7B31">
    <w:pPr>
      <w:tabs>
        <w:tab w:val="right" w:pos="8308"/>
      </w:tabs>
      <w:spacing w:after="0" w:line="259" w:lineRule="auto"/>
      <w:ind w:left="0" w:right="0" w:firstLine="0"/>
    </w:pPr>
    <w:r>
      <w:rPr>
        <w:rFonts w:ascii="Tahoma" w:eastAsia="Tahoma" w:hAnsi="Tahoma" w:cs="Tahoma"/>
        <w:sz w:val="20"/>
      </w:rPr>
      <w:t xml:space="preserve">Bolton-By-Bowland Maths Policy </w:t>
    </w:r>
    <w:r>
      <w:rPr>
        <w:rFonts w:ascii="Tahoma" w:eastAsia="Tahoma" w:hAnsi="Tahoma" w:cs="Tahoma"/>
        <w:sz w:val="20"/>
      </w:rPr>
      <w:tab/>
    </w:r>
    <w:r>
      <w:fldChar w:fldCharType="begin"/>
    </w:r>
    <w:r>
      <w:instrText xml:space="preserve"> PAGE   \* MERGEFORMAT </w:instrText>
    </w:r>
    <w:r>
      <w:fldChar w:fldCharType="separate"/>
    </w:r>
    <w:r>
      <w:rPr>
        <w:rFonts w:ascii="Tahoma" w:eastAsia="Tahoma" w:hAnsi="Tahoma" w:cs="Tahoma"/>
        <w:sz w:val="20"/>
      </w:rPr>
      <w:t>1</w:t>
    </w:r>
    <w:r>
      <w:rPr>
        <w:rFonts w:ascii="Tahoma" w:eastAsia="Tahoma" w:hAnsi="Tahoma" w:cs="Tahoma"/>
        <w:sz w:val="20"/>
      </w:rPr>
      <w:fldChar w:fldCharType="end"/>
    </w:r>
    <w:r>
      <w:rPr>
        <w:rFonts w:ascii="Tahoma" w:eastAsia="Tahoma" w:hAnsi="Tahoma" w:cs="Tahoma"/>
        <w:sz w:val="20"/>
      </w:rPr>
      <w:t xml:space="preserve"> </w:t>
    </w:r>
  </w:p>
  <w:p w:rsidR="000972A3" w:rsidRDefault="006A7B31">
    <w:pPr>
      <w:spacing w:after="0" w:line="259" w:lineRule="auto"/>
      <w:ind w:left="0" w:right="0" w:firstLine="0"/>
    </w:pPr>
    <w:r>
      <w:rPr>
        <w:rFonts w:ascii="Tahoma" w:eastAsia="Tahoma" w:hAnsi="Tahoma" w:cs="Tahoma"/>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2A3" w:rsidRDefault="006A7B31" w:rsidP="00F218C2">
    <w:pPr>
      <w:tabs>
        <w:tab w:val="right" w:pos="8308"/>
      </w:tabs>
      <w:spacing w:after="0" w:line="259" w:lineRule="auto"/>
      <w:ind w:left="0" w:right="0" w:firstLine="0"/>
    </w:pPr>
    <w:r>
      <w:rPr>
        <w:rFonts w:ascii="Tahoma" w:eastAsia="Tahoma" w:hAnsi="Tahoma" w:cs="Tahoma"/>
        <w:sz w:val="20"/>
      </w:rPr>
      <w:t xml:space="preserve">Bolton-By-Bowland Maths Policy </w:t>
    </w:r>
    <w:r>
      <w:rPr>
        <w:rFonts w:ascii="Tahoma" w:eastAsia="Tahoma" w:hAnsi="Tahoma" w:cs="Tahoma"/>
        <w:sz w:val="20"/>
      </w:rPr>
      <w:tab/>
    </w:r>
    <w:r>
      <w:fldChar w:fldCharType="begin"/>
    </w:r>
    <w:r>
      <w:instrText xml:space="preserve"> PAGE   \* MERGEFORMAT </w:instrText>
    </w:r>
    <w:r>
      <w:fldChar w:fldCharType="separate"/>
    </w:r>
    <w:r w:rsidR="00F218C2" w:rsidRPr="00F218C2">
      <w:rPr>
        <w:rFonts w:ascii="Tahoma" w:eastAsia="Tahoma" w:hAnsi="Tahoma" w:cs="Tahoma"/>
        <w:noProof/>
        <w:sz w:val="20"/>
      </w:rPr>
      <w:t>1</w:t>
    </w:r>
    <w:r>
      <w:rPr>
        <w:rFonts w:ascii="Tahoma" w:eastAsia="Tahoma" w:hAnsi="Tahoma" w:cs="Tahoma"/>
        <w:sz w:val="20"/>
      </w:rPr>
      <w:fldChar w:fldCharType="end"/>
    </w:r>
  </w:p>
  <w:p w:rsidR="000972A3" w:rsidRDefault="006A7B31">
    <w:pPr>
      <w:spacing w:after="0" w:line="259" w:lineRule="auto"/>
      <w:ind w:left="0" w:right="0" w:firstLine="0"/>
    </w:pPr>
    <w:r>
      <w:rPr>
        <w:rFonts w:ascii="Tahoma" w:eastAsia="Tahoma" w:hAnsi="Tahoma" w:cs="Tahoma"/>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2A3" w:rsidRDefault="006A7B31">
    <w:pPr>
      <w:tabs>
        <w:tab w:val="right" w:pos="8308"/>
      </w:tabs>
      <w:spacing w:after="0" w:line="259" w:lineRule="auto"/>
      <w:ind w:left="0" w:right="0" w:firstLine="0"/>
    </w:pPr>
    <w:r>
      <w:rPr>
        <w:rFonts w:ascii="Tahoma" w:eastAsia="Tahoma" w:hAnsi="Tahoma" w:cs="Tahoma"/>
        <w:sz w:val="20"/>
      </w:rPr>
      <w:t xml:space="preserve">Bolton-By-Bowland Maths Policy </w:t>
    </w:r>
    <w:r>
      <w:rPr>
        <w:rFonts w:ascii="Tahoma" w:eastAsia="Tahoma" w:hAnsi="Tahoma" w:cs="Tahoma"/>
        <w:sz w:val="20"/>
      </w:rPr>
      <w:tab/>
    </w:r>
    <w:r>
      <w:fldChar w:fldCharType="begin"/>
    </w:r>
    <w:r>
      <w:instrText xml:space="preserve"> PAGE   \* MERGEFORMAT </w:instrText>
    </w:r>
    <w:r>
      <w:fldChar w:fldCharType="separate"/>
    </w:r>
    <w:r>
      <w:rPr>
        <w:rFonts w:ascii="Tahoma" w:eastAsia="Tahoma" w:hAnsi="Tahoma" w:cs="Tahoma"/>
        <w:sz w:val="20"/>
      </w:rPr>
      <w:t>1</w:t>
    </w:r>
    <w:r>
      <w:rPr>
        <w:rFonts w:ascii="Tahoma" w:eastAsia="Tahoma" w:hAnsi="Tahoma" w:cs="Tahoma"/>
        <w:sz w:val="20"/>
      </w:rPr>
      <w:fldChar w:fldCharType="end"/>
    </w:r>
    <w:r>
      <w:rPr>
        <w:rFonts w:ascii="Tahoma" w:eastAsia="Tahoma" w:hAnsi="Tahoma" w:cs="Tahoma"/>
        <w:sz w:val="20"/>
      </w:rPr>
      <w:t xml:space="preserve"> </w:t>
    </w:r>
  </w:p>
  <w:p w:rsidR="000972A3" w:rsidRDefault="006A7B31">
    <w:pPr>
      <w:spacing w:after="0" w:line="259" w:lineRule="auto"/>
      <w:ind w:left="0" w:right="0" w:firstLine="0"/>
    </w:pPr>
    <w:r>
      <w:rPr>
        <w:rFonts w:ascii="Tahoma" w:eastAsia="Tahoma" w:hAnsi="Tahoma" w:cs="Tahom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BBD" w:rsidRDefault="006A7B31">
      <w:pPr>
        <w:spacing w:after="0" w:line="240" w:lineRule="auto"/>
      </w:pPr>
      <w:r>
        <w:separator/>
      </w:r>
    </w:p>
  </w:footnote>
  <w:footnote w:type="continuationSeparator" w:id="0">
    <w:p w:rsidR="00667BBD" w:rsidRDefault="006A7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253FF"/>
    <w:multiLevelType w:val="hybridMultilevel"/>
    <w:tmpl w:val="6D826D08"/>
    <w:lvl w:ilvl="0" w:tplc="61545436">
      <w:start w:val="1"/>
      <w:numFmt w:val="bullet"/>
      <w:lvlText w:val="•"/>
      <w:lvlJc w:val="left"/>
      <w:pPr>
        <w:ind w:left="18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2080F0">
      <w:start w:val="1"/>
      <w:numFmt w:val="bullet"/>
      <w:lvlText w:val="o"/>
      <w:lvlJc w:val="left"/>
      <w:pPr>
        <w:ind w:left="21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EC808B0">
      <w:start w:val="1"/>
      <w:numFmt w:val="bullet"/>
      <w:lvlText w:val="▪"/>
      <w:lvlJc w:val="left"/>
      <w:pPr>
        <w:ind w:left="28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9656B0">
      <w:start w:val="1"/>
      <w:numFmt w:val="bullet"/>
      <w:lvlText w:val="•"/>
      <w:lvlJc w:val="left"/>
      <w:pPr>
        <w:ind w:left="35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0E2E4E">
      <w:start w:val="1"/>
      <w:numFmt w:val="bullet"/>
      <w:lvlText w:val="o"/>
      <w:lvlJc w:val="left"/>
      <w:pPr>
        <w:ind w:left="42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CC62C8">
      <w:start w:val="1"/>
      <w:numFmt w:val="bullet"/>
      <w:lvlText w:val="▪"/>
      <w:lvlJc w:val="left"/>
      <w:pPr>
        <w:ind w:left="50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05CE408">
      <w:start w:val="1"/>
      <w:numFmt w:val="bullet"/>
      <w:lvlText w:val="•"/>
      <w:lvlJc w:val="left"/>
      <w:pPr>
        <w:ind w:left="57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8AA53EC">
      <w:start w:val="1"/>
      <w:numFmt w:val="bullet"/>
      <w:lvlText w:val="o"/>
      <w:lvlJc w:val="left"/>
      <w:pPr>
        <w:ind w:left="64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82940C">
      <w:start w:val="1"/>
      <w:numFmt w:val="bullet"/>
      <w:lvlText w:val="▪"/>
      <w:lvlJc w:val="left"/>
      <w:pPr>
        <w:ind w:left="71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70E3254"/>
    <w:multiLevelType w:val="hybridMultilevel"/>
    <w:tmpl w:val="1EA885E8"/>
    <w:lvl w:ilvl="0" w:tplc="819A570A">
      <w:start w:val="1"/>
      <w:numFmt w:val="decimal"/>
      <w:pStyle w:val="Heading1"/>
      <w:lvlText w:val="%1."/>
      <w:lvlJc w:val="left"/>
      <w:pPr>
        <w:ind w:left="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1" w:tplc="77244626">
      <w:start w:val="1"/>
      <w:numFmt w:val="lowerLetter"/>
      <w:lvlText w:val="%2"/>
      <w:lvlJc w:val="left"/>
      <w:pPr>
        <w:ind w:left="144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2" w:tplc="B3F65678">
      <w:start w:val="1"/>
      <w:numFmt w:val="lowerRoman"/>
      <w:lvlText w:val="%3"/>
      <w:lvlJc w:val="left"/>
      <w:pPr>
        <w:ind w:left="216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3" w:tplc="B33CAA16">
      <w:start w:val="1"/>
      <w:numFmt w:val="decimal"/>
      <w:lvlText w:val="%4"/>
      <w:lvlJc w:val="left"/>
      <w:pPr>
        <w:ind w:left="288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4" w:tplc="B7B415A6">
      <w:start w:val="1"/>
      <w:numFmt w:val="lowerLetter"/>
      <w:lvlText w:val="%5"/>
      <w:lvlJc w:val="left"/>
      <w:pPr>
        <w:ind w:left="360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5" w:tplc="CE504A0C">
      <w:start w:val="1"/>
      <w:numFmt w:val="lowerRoman"/>
      <w:lvlText w:val="%6"/>
      <w:lvlJc w:val="left"/>
      <w:pPr>
        <w:ind w:left="432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6" w:tplc="17184358">
      <w:start w:val="1"/>
      <w:numFmt w:val="decimal"/>
      <w:lvlText w:val="%7"/>
      <w:lvlJc w:val="left"/>
      <w:pPr>
        <w:ind w:left="504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7" w:tplc="F5AEBE5A">
      <w:start w:val="1"/>
      <w:numFmt w:val="lowerLetter"/>
      <w:lvlText w:val="%8"/>
      <w:lvlJc w:val="left"/>
      <w:pPr>
        <w:ind w:left="576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8" w:tplc="0A8851C0">
      <w:start w:val="1"/>
      <w:numFmt w:val="lowerRoman"/>
      <w:lvlText w:val="%9"/>
      <w:lvlJc w:val="left"/>
      <w:pPr>
        <w:ind w:left="648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DC30042"/>
    <w:multiLevelType w:val="hybridMultilevel"/>
    <w:tmpl w:val="44D63426"/>
    <w:lvl w:ilvl="0" w:tplc="0B7AACA8">
      <w:start w:val="1"/>
      <w:numFmt w:val="bullet"/>
      <w:lvlText w:val="•"/>
      <w:lvlJc w:val="left"/>
      <w:pPr>
        <w:ind w:left="705"/>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1" w:tplc="225CAE82">
      <w:start w:val="1"/>
      <w:numFmt w:val="bullet"/>
      <w:lvlText w:val="o"/>
      <w:lvlJc w:val="left"/>
      <w:pPr>
        <w:ind w:left="144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2" w:tplc="34EA5A52">
      <w:start w:val="1"/>
      <w:numFmt w:val="bullet"/>
      <w:lvlText w:val="▪"/>
      <w:lvlJc w:val="left"/>
      <w:pPr>
        <w:ind w:left="216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3" w:tplc="7A1AA13A">
      <w:start w:val="1"/>
      <w:numFmt w:val="bullet"/>
      <w:lvlText w:val="•"/>
      <w:lvlJc w:val="left"/>
      <w:pPr>
        <w:ind w:left="2880"/>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4" w:tplc="B6AEAE18">
      <w:start w:val="1"/>
      <w:numFmt w:val="bullet"/>
      <w:lvlText w:val="o"/>
      <w:lvlJc w:val="left"/>
      <w:pPr>
        <w:ind w:left="360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5" w:tplc="7A80F5BC">
      <w:start w:val="1"/>
      <w:numFmt w:val="bullet"/>
      <w:lvlText w:val="▪"/>
      <w:lvlJc w:val="left"/>
      <w:pPr>
        <w:ind w:left="432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6" w:tplc="B20ABBD6">
      <w:start w:val="1"/>
      <w:numFmt w:val="bullet"/>
      <w:lvlText w:val="•"/>
      <w:lvlJc w:val="left"/>
      <w:pPr>
        <w:ind w:left="5040"/>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7" w:tplc="7D9A00B4">
      <w:start w:val="1"/>
      <w:numFmt w:val="bullet"/>
      <w:lvlText w:val="o"/>
      <w:lvlJc w:val="left"/>
      <w:pPr>
        <w:ind w:left="576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8" w:tplc="74A2FA3E">
      <w:start w:val="1"/>
      <w:numFmt w:val="bullet"/>
      <w:lvlText w:val="▪"/>
      <w:lvlJc w:val="left"/>
      <w:pPr>
        <w:ind w:left="648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abstractNum>
  <w:abstractNum w:abstractNumId="3" w15:restartNumberingAfterBreak="0">
    <w:nsid w:val="233900E8"/>
    <w:multiLevelType w:val="multilevel"/>
    <w:tmpl w:val="F44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647B1D"/>
    <w:multiLevelType w:val="hybridMultilevel"/>
    <w:tmpl w:val="B37E9D2C"/>
    <w:lvl w:ilvl="0" w:tplc="0674F4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2EA114">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3AB198">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81EABDC">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2AEB82">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322C2E">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6AB5D0">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0009FE">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B42066">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EFA0A23"/>
    <w:multiLevelType w:val="hybridMultilevel"/>
    <w:tmpl w:val="77C65C1E"/>
    <w:lvl w:ilvl="0" w:tplc="663A2686">
      <w:start w:val="1"/>
      <w:numFmt w:val="decimal"/>
      <w:lvlText w:val="%1."/>
      <w:lvlJc w:val="left"/>
      <w:pPr>
        <w:ind w:left="705"/>
      </w:pPr>
      <w:rPr>
        <w:rFonts w:ascii="Comic Sans MS" w:eastAsia="Comic Sans MS" w:hAnsi="Comic Sans MS" w:cs="Comic Sans MS"/>
        <w:b w:val="0"/>
        <w:bCs/>
        <w:i w:val="0"/>
        <w:strike w:val="0"/>
        <w:dstrike w:val="0"/>
        <w:color w:val="000000"/>
        <w:sz w:val="22"/>
        <w:szCs w:val="22"/>
        <w:u w:val="none" w:color="000000"/>
        <w:bdr w:val="none" w:sz="0" w:space="0" w:color="auto"/>
        <w:shd w:val="clear" w:color="auto" w:fill="auto"/>
        <w:vertAlign w:val="baseline"/>
      </w:rPr>
    </w:lvl>
    <w:lvl w:ilvl="1" w:tplc="FDB24426">
      <w:start w:val="1"/>
      <w:numFmt w:val="lowerLetter"/>
      <w:lvlText w:val="%2"/>
      <w:lvlJc w:val="left"/>
      <w:pPr>
        <w:ind w:left="144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2" w:tplc="C79E9962">
      <w:start w:val="1"/>
      <w:numFmt w:val="lowerRoman"/>
      <w:lvlText w:val="%3"/>
      <w:lvlJc w:val="left"/>
      <w:pPr>
        <w:ind w:left="216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3" w:tplc="B55C131A">
      <w:start w:val="1"/>
      <w:numFmt w:val="decimal"/>
      <w:lvlText w:val="%4"/>
      <w:lvlJc w:val="left"/>
      <w:pPr>
        <w:ind w:left="288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4" w:tplc="1460F53C">
      <w:start w:val="1"/>
      <w:numFmt w:val="lowerLetter"/>
      <w:lvlText w:val="%5"/>
      <w:lvlJc w:val="left"/>
      <w:pPr>
        <w:ind w:left="360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5" w:tplc="9C247CDE">
      <w:start w:val="1"/>
      <w:numFmt w:val="lowerRoman"/>
      <w:lvlText w:val="%6"/>
      <w:lvlJc w:val="left"/>
      <w:pPr>
        <w:ind w:left="432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6" w:tplc="DD3A7380">
      <w:start w:val="1"/>
      <w:numFmt w:val="decimal"/>
      <w:lvlText w:val="%7"/>
      <w:lvlJc w:val="left"/>
      <w:pPr>
        <w:ind w:left="504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7" w:tplc="73064D0E">
      <w:start w:val="1"/>
      <w:numFmt w:val="lowerLetter"/>
      <w:lvlText w:val="%8"/>
      <w:lvlJc w:val="left"/>
      <w:pPr>
        <w:ind w:left="576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8" w:tplc="7CAC6CD0">
      <w:start w:val="1"/>
      <w:numFmt w:val="lowerRoman"/>
      <w:lvlText w:val="%9"/>
      <w:lvlJc w:val="left"/>
      <w:pPr>
        <w:ind w:left="648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2A3"/>
    <w:rsid w:val="000972A3"/>
    <w:rsid w:val="004532B1"/>
    <w:rsid w:val="00667BBD"/>
    <w:rsid w:val="006A7B31"/>
    <w:rsid w:val="00F21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BE1F1"/>
  <w15:docId w15:val="{24B2C271-72CD-4D05-AFB1-483BB4C14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248" w:lineRule="auto"/>
      <w:ind w:left="10" w:right="25" w:hanging="10"/>
    </w:pPr>
    <w:rPr>
      <w:rFonts w:ascii="Comic Sans MS" w:eastAsia="Comic Sans MS" w:hAnsi="Comic Sans MS" w:cs="Comic Sans MS"/>
      <w:color w:val="000000"/>
    </w:rPr>
  </w:style>
  <w:style w:type="paragraph" w:styleId="Heading1">
    <w:name w:val="heading 1"/>
    <w:next w:val="Normal"/>
    <w:link w:val="Heading1Char"/>
    <w:uiPriority w:val="9"/>
    <w:unhideWhenUsed/>
    <w:qFormat/>
    <w:pPr>
      <w:keepNext/>
      <w:keepLines/>
      <w:numPr>
        <w:numId w:val="5"/>
      </w:numPr>
      <w:spacing w:after="0"/>
      <w:ind w:left="10" w:right="3" w:hanging="10"/>
      <w:outlineLvl w:val="0"/>
    </w:pPr>
    <w:rPr>
      <w:rFonts w:ascii="Comic Sans MS" w:eastAsia="Comic Sans MS" w:hAnsi="Comic Sans MS" w:cs="Comic Sans MS"/>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u w:val="single" w:color="000000"/>
    </w:rPr>
  </w:style>
  <w:style w:type="paragraph" w:styleId="NormalWeb">
    <w:name w:val="Normal (Web)"/>
    <w:basedOn w:val="Normal"/>
    <w:uiPriority w:val="99"/>
    <w:semiHidden/>
    <w:unhideWhenUsed/>
    <w:rsid w:val="004532B1"/>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F21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8C2"/>
    <w:rPr>
      <w:rFonts w:ascii="Comic Sans MS" w:eastAsia="Comic Sans MS" w:hAnsi="Comic Sans MS" w:cs="Comic Sans MS"/>
      <w:color w:val="000000"/>
    </w:rPr>
  </w:style>
  <w:style w:type="paragraph" w:styleId="ListParagraph">
    <w:name w:val="List Paragraph"/>
    <w:basedOn w:val="Normal"/>
    <w:uiPriority w:val="34"/>
    <w:qFormat/>
    <w:rsid w:val="00F21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309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2662</Words>
  <Characters>15177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Mathematics Policy</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dc:title>
  <dc:subject/>
  <dc:creator>NewberyN</dc:creator>
  <cp:keywords/>
  <cp:lastModifiedBy>Paul Holden</cp:lastModifiedBy>
  <cp:revision>2</cp:revision>
  <dcterms:created xsi:type="dcterms:W3CDTF">2026-01-29T13:50:00Z</dcterms:created>
  <dcterms:modified xsi:type="dcterms:W3CDTF">2026-01-29T13:50:00Z</dcterms:modified>
</cp:coreProperties>
</file>